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8DB8" w14:textId="77777777" w:rsidR="00797069" w:rsidRPr="0071360C" w:rsidRDefault="00AA662B" w:rsidP="007268D8">
      <w:pPr>
        <w:jc w:val="center"/>
      </w:pPr>
      <w:r>
        <w:rPr>
          <w:noProof/>
        </w:rPr>
        <w:drawing>
          <wp:inline distT="0" distB="0" distL="0" distR="0" wp14:anchorId="31C88E42" wp14:editId="31C88E43">
            <wp:extent cx="539750" cy="691515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88DB9" w14:textId="77777777" w:rsidR="007268D8" w:rsidRPr="0071360C" w:rsidRDefault="007268D8" w:rsidP="007268D8">
      <w:pPr>
        <w:jc w:val="center"/>
      </w:pPr>
    </w:p>
    <w:p w14:paraId="31C88DBA" w14:textId="77777777" w:rsidR="000404F0" w:rsidRPr="0071360C" w:rsidRDefault="000404F0" w:rsidP="007268D8">
      <w:pPr>
        <w:jc w:val="center"/>
        <w:rPr>
          <w:b/>
        </w:rPr>
      </w:pPr>
      <w:r w:rsidRPr="0071360C">
        <w:rPr>
          <w:b/>
        </w:rPr>
        <w:t>ROKIŠKIO RAJONO SAVIVALDYBĖS TARYBA</w:t>
      </w:r>
    </w:p>
    <w:p w14:paraId="31C88DBB" w14:textId="77777777" w:rsidR="007268D8" w:rsidRPr="0071360C" w:rsidRDefault="007268D8" w:rsidP="007268D8">
      <w:pPr>
        <w:jc w:val="center"/>
        <w:rPr>
          <w:b/>
        </w:rPr>
      </w:pPr>
    </w:p>
    <w:p w14:paraId="31C88DBC" w14:textId="77777777" w:rsidR="000404F0" w:rsidRDefault="00833DF7" w:rsidP="007268D8">
      <w:pPr>
        <w:jc w:val="center"/>
        <w:rPr>
          <w:b/>
        </w:rPr>
      </w:pPr>
      <w:r>
        <w:rPr>
          <w:b/>
        </w:rPr>
        <w:t>SPRENDIMA</w:t>
      </w:r>
      <w:r w:rsidR="000404F0" w:rsidRPr="0071360C">
        <w:rPr>
          <w:b/>
        </w:rPr>
        <w:t>S</w:t>
      </w:r>
    </w:p>
    <w:p w14:paraId="31C88DBD" w14:textId="3DC133D1" w:rsidR="00167B8E" w:rsidRPr="00167B8E" w:rsidRDefault="00167B8E" w:rsidP="00E47B81">
      <w:pPr>
        <w:tabs>
          <w:tab w:val="left" w:pos="851"/>
        </w:tabs>
        <w:jc w:val="center"/>
        <w:rPr>
          <w:b/>
        </w:rPr>
      </w:pPr>
      <w:r w:rsidRPr="00167B8E">
        <w:rPr>
          <w:b/>
        </w:rPr>
        <w:t>DĖL ROKIŠKIO RAJONO SAVIVALDYBĖS TARYBOS 202</w:t>
      </w:r>
      <w:r>
        <w:rPr>
          <w:b/>
        </w:rPr>
        <w:t>3</w:t>
      </w:r>
      <w:r w:rsidRPr="00167B8E">
        <w:rPr>
          <w:b/>
        </w:rPr>
        <w:t xml:space="preserve"> M. </w:t>
      </w:r>
      <w:r>
        <w:rPr>
          <w:b/>
        </w:rPr>
        <w:t>SAUSIO 27</w:t>
      </w:r>
      <w:r w:rsidR="008820BA">
        <w:rPr>
          <w:b/>
        </w:rPr>
        <w:t xml:space="preserve"> </w:t>
      </w:r>
      <w:r w:rsidRPr="00167B8E">
        <w:rPr>
          <w:b/>
        </w:rPr>
        <w:t>D. SPRENDIMO NR. TS-</w:t>
      </w:r>
      <w:r>
        <w:rPr>
          <w:b/>
        </w:rPr>
        <w:t>3</w:t>
      </w:r>
      <w:r w:rsidRPr="00167B8E">
        <w:rPr>
          <w:b/>
        </w:rPr>
        <w:t xml:space="preserve"> „DĖL ROKIŠKIO RAJONO SAVIVALDYBĖS</w:t>
      </w:r>
      <w:r>
        <w:rPr>
          <w:b/>
        </w:rPr>
        <w:t xml:space="preserve"> 2023 METŲ </w:t>
      </w:r>
      <w:r w:rsidRPr="00167B8E">
        <w:rPr>
          <w:b/>
        </w:rPr>
        <w:t>BIUDŽETO PATVIRTINIMO“ PAKEITIMO</w:t>
      </w:r>
    </w:p>
    <w:p w14:paraId="31C88DBE" w14:textId="77777777" w:rsidR="00167B8E" w:rsidRPr="0071360C" w:rsidRDefault="00167B8E" w:rsidP="00E47B81">
      <w:pPr>
        <w:tabs>
          <w:tab w:val="left" w:pos="851"/>
        </w:tabs>
        <w:jc w:val="center"/>
        <w:rPr>
          <w:b/>
        </w:rPr>
      </w:pPr>
    </w:p>
    <w:p w14:paraId="31C88DC0" w14:textId="06B3C490" w:rsidR="00CF703A" w:rsidRPr="0071360C" w:rsidRDefault="00D4027C" w:rsidP="00E47B81">
      <w:pPr>
        <w:tabs>
          <w:tab w:val="left" w:pos="851"/>
        </w:tabs>
        <w:jc w:val="center"/>
      </w:pPr>
      <w:r>
        <w:t>202</w:t>
      </w:r>
      <w:r w:rsidR="00801F3C">
        <w:t>3</w:t>
      </w:r>
      <w:r w:rsidR="00504809" w:rsidRPr="0071360C">
        <w:t xml:space="preserve"> </w:t>
      </w:r>
      <w:r w:rsidR="00801F3C">
        <w:t>m.</w:t>
      </w:r>
      <w:r w:rsidR="00EF573C">
        <w:t xml:space="preserve"> </w:t>
      </w:r>
      <w:r w:rsidR="00805101">
        <w:t xml:space="preserve">birželio </w:t>
      </w:r>
      <w:r w:rsidR="009A363B">
        <w:t>2</w:t>
      </w:r>
      <w:r w:rsidR="00805101">
        <w:t>9</w:t>
      </w:r>
      <w:r w:rsidR="009A363B">
        <w:t xml:space="preserve"> </w:t>
      </w:r>
      <w:r w:rsidR="00FA1C65" w:rsidRPr="0071360C">
        <w:t>d. Nr. TS-</w:t>
      </w:r>
    </w:p>
    <w:p w14:paraId="31C88DC1" w14:textId="77777777" w:rsidR="009F5BD5" w:rsidRPr="0071360C" w:rsidRDefault="00225FB6" w:rsidP="00E47B81">
      <w:pPr>
        <w:tabs>
          <w:tab w:val="left" w:pos="851"/>
        </w:tabs>
        <w:jc w:val="center"/>
      </w:pPr>
      <w:r>
        <w:t>Rokiškis</w:t>
      </w:r>
    </w:p>
    <w:p w14:paraId="31C88DC2" w14:textId="77777777" w:rsidR="000404F0" w:rsidRDefault="000404F0" w:rsidP="00E47B81">
      <w:pPr>
        <w:tabs>
          <w:tab w:val="left" w:pos="851"/>
        </w:tabs>
        <w:jc w:val="both"/>
      </w:pPr>
    </w:p>
    <w:p w14:paraId="31C88DC3" w14:textId="77777777" w:rsidR="00833DF7" w:rsidRPr="0071360C" w:rsidRDefault="00833DF7" w:rsidP="00E47B81">
      <w:pPr>
        <w:tabs>
          <w:tab w:val="left" w:pos="851"/>
        </w:tabs>
        <w:jc w:val="both"/>
      </w:pPr>
    </w:p>
    <w:p w14:paraId="58BCF930" w14:textId="3ECD2734" w:rsidR="00FE0AAB" w:rsidRDefault="000404F0" w:rsidP="00E47B81">
      <w:pPr>
        <w:tabs>
          <w:tab w:val="left" w:pos="851"/>
        </w:tabs>
        <w:ind w:firstLine="851"/>
        <w:jc w:val="both"/>
      </w:pPr>
      <w:r w:rsidRPr="00A74D32">
        <w:t xml:space="preserve">Vadovaudamasi Lietuvos Respublikos vietos savivaldos įstatymo </w:t>
      </w:r>
      <w:r w:rsidR="00961B76">
        <w:t>15</w:t>
      </w:r>
      <w:r w:rsidRPr="00A74D32">
        <w:t xml:space="preserve"> straipsnio 2 dalies 1</w:t>
      </w:r>
      <w:r w:rsidR="00961B76">
        <w:t>2</w:t>
      </w:r>
      <w:r w:rsidR="00CF164B" w:rsidRPr="00A74D32">
        <w:t xml:space="preserve"> </w:t>
      </w:r>
      <w:r w:rsidRPr="00A74D32">
        <w:t>punkt</w:t>
      </w:r>
      <w:r w:rsidR="00801F3C" w:rsidRPr="00A74D32">
        <w:t xml:space="preserve">u, </w:t>
      </w:r>
      <w:r w:rsidR="00AA7074" w:rsidRPr="00A74D32">
        <w:t xml:space="preserve">Lietuvos Respublikos </w:t>
      </w:r>
      <w:r w:rsidR="00C320AF">
        <w:t>biudžeto sandaros įstatymo 26 straipsnio 4 dalimi</w:t>
      </w:r>
      <w:r w:rsidR="009324CA" w:rsidRPr="009324CA">
        <w:t xml:space="preserve"> ir </w:t>
      </w:r>
      <w:r w:rsidR="009324CA" w:rsidRPr="0053186F">
        <w:t>atsižvelgdama į valstybės institucijų ir įstaigų norminius aktus dėl valstybės biudžeto tikslinių dotacijų  paskirstymo</w:t>
      </w:r>
      <w:r w:rsidR="009324CA" w:rsidRPr="009324CA">
        <w:t xml:space="preserve">, </w:t>
      </w:r>
    </w:p>
    <w:p w14:paraId="0B4564D2" w14:textId="16AAD28A" w:rsidR="00FE0AAB" w:rsidRDefault="009324CA" w:rsidP="00E47B81">
      <w:pPr>
        <w:tabs>
          <w:tab w:val="left" w:pos="851"/>
        </w:tabs>
        <w:ind w:firstLine="851"/>
        <w:jc w:val="both"/>
      </w:pPr>
      <w:r w:rsidRPr="009324CA">
        <w:t xml:space="preserve">Rokiškio rajono savivaldybės taryba </w:t>
      </w:r>
      <w:r w:rsidR="00B27C0D" w:rsidRPr="00B27C0D">
        <w:rPr>
          <w:spacing w:val="26"/>
        </w:rPr>
        <w:t>nusprendži</w:t>
      </w:r>
      <w:r w:rsidR="000C562E" w:rsidRPr="00B27C0D">
        <w:rPr>
          <w:spacing w:val="26"/>
        </w:rPr>
        <w:t>a</w:t>
      </w:r>
      <w:r w:rsidR="00FE0AAB">
        <w:t>:</w:t>
      </w:r>
    </w:p>
    <w:p w14:paraId="23AE52A3" w14:textId="61EFF2CF" w:rsidR="00FE0AAB" w:rsidRDefault="00EE7A36" w:rsidP="00E47B81">
      <w:pPr>
        <w:tabs>
          <w:tab w:val="left" w:pos="851"/>
        </w:tabs>
        <w:ind w:firstLine="851"/>
        <w:jc w:val="both"/>
      </w:pPr>
      <w:r>
        <w:t xml:space="preserve">1. </w:t>
      </w:r>
      <w:r w:rsidR="00FE0AAB">
        <w:t>P</w:t>
      </w:r>
      <w:r w:rsidR="004D54BB" w:rsidRPr="0053186F">
        <w:t>akeisti Rokiškio rajono savivaldybės tarybos 2023 m. sausio 27d. sprendim</w:t>
      </w:r>
      <w:r w:rsidR="003F61B0">
        <w:t>ą</w:t>
      </w:r>
      <w:r w:rsidR="004D54BB" w:rsidRPr="0053186F">
        <w:t xml:space="preserve"> </w:t>
      </w:r>
      <w:r w:rsidR="0053186F">
        <w:t>N</w:t>
      </w:r>
      <w:r w:rsidR="004D54BB" w:rsidRPr="0053186F">
        <w:t>r. TS-3 „Dėl Rokiškio rajono savivaldybės 202</w:t>
      </w:r>
      <w:r w:rsidR="009324CA" w:rsidRPr="0053186F">
        <w:t>3 metų biudžeto patvirtinimo“</w:t>
      </w:r>
      <w:r w:rsidR="00202B4B">
        <w:t>:</w:t>
      </w:r>
    </w:p>
    <w:p w14:paraId="09241F08" w14:textId="4D42D194" w:rsidR="00FE0AAB" w:rsidRDefault="00EE7A36" w:rsidP="00E47B81">
      <w:pPr>
        <w:tabs>
          <w:tab w:val="left" w:pos="851"/>
        </w:tabs>
        <w:ind w:firstLine="851"/>
        <w:jc w:val="both"/>
      </w:pPr>
      <w:r>
        <w:t>1.</w:t>
      </w:r>
      <w:r w:rsidR="00F539CE">
        <w:t>1.</w:t>
      </w:r>
      <w:r>
        <w:t xml:space="preserve"> p</w:t>
      </w:r>
      <w:r w:rsidR="00202B4B">
        <w:t>akeisti 1 punktą ir išdėstyti taip:</w:t>
      </w:r>
    </w:p>
    <w:p w14:paraId="56A9D4AB" w14:textId="2A2C2F21" w:rsidR="00FE0AAB" w:rsidRDefault="00202B4B" w:rsidP="00E47B81">
      <w:pPr>
        <w:tabs>
          <w:tab w:val="left" w:pos="851"/>
        </w:tabs>
        <w:ind w:firstLine="851"/>
        <w:jc w:val="both"/>
      </w:pPr>
      <w:r>
        <w:t xml:space="preserve">„1. </w:t>
      </w:r>
      <w:r w:rsidR="000404F0" w:rsidRPr="00A74D32">
        <w:t>Patvirtinti Rokiškio rajono s</w:t>
      </w:r>
      <w:r w:rsidR="00FA1C65" w:rsidRPr="00A74D32">
        <w:t>avivaldy</w:t>
      </w:r>
      <w:r w:rsidR="00643E18" w:rsidRPr="00A74D32">
        <w:t xml:space="preserve">bės </w:t>
      </w:r>
      <w:r w:rsidR="00566104">
        <w:t>biudžet</w:t>
      </w:r>
      <w:r>
        <w:t xml:space="preserve">o prognozuojamas pajamas 2023 metams </w:t>
      </w:r>
      <w:r w:rsidR="00FE0AAB">
        <w:t>–</w:t>
      </w:r>
      <w:r w:rsidR="008B7CD5">
        <w:t xml:space="preserve">56594,05827 </w:t>
      </w:r>
      <w:r w:rsidR="00225FB6" w:rsidRPr="00A74D32">
        <w:t>tūkst.</w:t>
      </w:r>
      <w:r w:rsidR="00A74D32">
        <w:t xml:space="preserve"> </w:t>
      </w:r>
      <w:r w:rsidR="00225FB6" w:rsidRPr="00A74D32">
        <w:t>Eur</w:t>
      </w:r>
      <w:r w:rsidR="0053186F">
        <w:t xml:space="preserve"> </w:t>
      </w:r>
      <w:r w:rsidR="00566104">
        <w:t>(1,</w:t>
      </w:r>
      <w:r w:rsidR="00EE7A36">
        <w:t xml:space="preserve"> </w:t>
      </w:r>
      <w:r w:rsidR="00566104">
        <w:t>2,</w:t>
      </w:r>
      <w:r w:rsidR="00EE7A36">
        <w:t xml:space="preserve"> </w:t>
      </w:r>
      <w:r w:rsidR="00566104">
        <w:t>3 priedai)</w:t>
      </w:r>
      <w:r>
        <w:t>“</w:t>
      </w:r>
      <w:r w:rsidR="00EE7A36">
        <w:t>;</w:t>
      </w:r>
    </w:p>
    <w:p w14:paraId="290BF337" w14:textId="1981EF43" w:rsidR="00FE0AAB" w:rsidRDefault="00EE7A36" w:rsidP="00E47B81">
      <w:pPr>
        <w:tabs>
          <w:tab w:val="left" w:pos="851"/>
        </w:tabs>
        <w:ind w:firstLine="851"/>
        <w:jc w:val="both"/>
      </w:pPr>
      <w:r>
        <w:t>1.</w:t>
      </w:r>
      <w:r w:rsidR="00202B4B">
        <w:t xml:space="preserve">2. </w:t>
      </w:r>
      <w:r>
        <w:t>p</w:t>
      </w:r>
      <w:r w:rsidR="00202B4B">
        <w:t>akeisti 2 punktą ir išdėstyti taip:</w:t>
      </w:r>
    </w:p>
    <w:p w14:paraId="04D413D0" w14:textId="3F04D07E" w:rsidR="00FE0AAB" w:rsidRDefault="00202B4B" w:rsidP="00E47B81">
      <w:pPr>
        <w:tabs>
          <w:tab w:val="left" w:pos="851"/>
        </w:tabs>
        <w:ind w:firstLine="851"/>
        <w:jc w:val="both"/>
      </w:pPr>
      <w:r>
        <w:t xml:space="preserve">„2. Patvirtinti </w:t>
      </w:r>
      <w:r w:rsidRPr="00A74D32">
        <w:t xml:space="preserve">Rokiškio rajono savivaldybės </w:t>
      </w:r>
      <w:r>
        <w:t>biudžeto asignavimus 2023 metams</w:t>
      </w:r>
      <w:r w:rsidR="00FE0AAB">
        <w:t xml:space="preserve"> –</w:t>
      </w:r>
      <w:r>
        <w:t xml:space="preserve"> </w:t>
      </w:r>
      <w:r w:rsidR="0038382D">
        <w:t>56</w:t>
      </w:r>
      <w:r w:rsidR="008B7CD5">
        <w:t>594,05827</w:t>
      </w:r>
      <w:r w:rsidR="00602154" w:rsidRPr="002E5E07">
        <w:t xml:space="preserve"> </w:t>
      </w:r>
      <w:r w:rsidR="0019588C">
        <w:t>tūkst.</w:t>
      </w:r>
      <w:r w:rsidR="00B96BC2">
        <w:t xml:space="preserve"> </w:t>
      </w:r>
      <w:r w:rsidR="0019588C">
        <w:t>Eur</w:t>
      </w:r>
      <w:r w:rsidR="007C4312">
        <w:t xml:space="preserve"> (4 ar 5 ir 7 priedai)“.</w:t>
      </w:r>
    </w:p>
    <w:p w14:paraId="31837AE6" w14:textId="1C9D5DEE" w:rsidR="00FE0AAB" w:rsidRDefault="00EE7A36" w:rsidP="00E47B81">
      <w:pPr>
        <w:tabs>
          <w:tab w:val="left" w:pos="851"/>
        </w:tabs>
        <w:ind w:firstLine="851"/>
        <w:jc w:val="both"/>
      </w:pPr>
      <w:r>
        <w:t>1.3. p</w:t>
      </w:r>
      <w:r w:rsidR="0019588C">
        <w:t>ake</w:t>
      </w:r>
      <w:r w:rsidR="00FE0AAB">
        <w:t>isti 3 punktą ir išdėstyti taip</w:t>
      </w:r>
      <w:r>
        <w:t>:</w:t>
      </w:r>
    </w:p>
    <w:p w14:paraId="4DC8CDD6" w14:textId="62FE40A1" w:rsidR="00FE0AAB" w:rsidRDefault="0019588C" w:rsidP="00E47B81">
      <w:pPr>
        <w:tabs>
          <w:tab w:val="left" w:pos="851"/>
        </w:tabs>
        <w:ind w:firstLine="851"/>
        <w:jc w:val="both"/>
      </w:pPr>
      <w:r>
        <w:t>„3. Patvirtinti asignavimus darbo užmokesčiui</w:t>
      </w:r>
      <w:r w:rsidR="00FE0AAB">
        <w:t xml:space="preserve"> </w:t>
      </w:r>
      <w:r w:rsidR="008B7CD5">
        <w:t xml:space="preserve">29333,014 </w:t>
      </w:r>
      <w:r w:rsidR="007C4312">
        <w:t>tūkst.</w:t>
      </w:r>
      <w:r w:rsidR="00B96BC2">
        <w:t xml:space="preserve"> </w:t>
      </w:r>
      <w:r w:rsidR="007C4312">
        <w:t>Eur“</w:t>
      </w:r>
      <w:r w:rsidR="00FE0AAB">
        <w:t>.</w:t>
      </w:r>
    </w:p>
    <w:p w14:paraId="23C474A3" w14:textId="34205BD5" w:rsidR="003B582C" w:rsidRDefault="00EE7A36" w:rsidP="00E47B81">
      <w:pPr>
        <w:tabs>
          <w:tab w:val="left" w:pos="851"/>
        </w:tabs>
        <w:ind w:firstLine="851"/>
        <w:jc w:val="both"/>
      </w:pPr>
      <w:r>
        <w:t>2</w:t>
      </w:r>
      <w:r w:rsidR="00192A89">
        <w:t xml:space="preserve">. </w:t>
      </w:r>
      <w:r w:rsidR="00924393">
        <w:t>Sprendimo 1,</w:t>
      </w:r>
      <w:r w:rsidR="00FE0AAB">
        <w:t xml:space="preserve"> </w:t>
      </w:r>
      <w:r w:rsidR="00924393">
        <w:t>2,</w:t>
      </w:r>
      <w:r w:rsidR="00FE0AAB">
        <w:t xml:space="preserve"> </w:t>
      </w:r>
      <w:r w:rsidR="00924393">
        <w:t>4,</w:t>
      </w:r>
      <w:r w:rsidR="00FE0AAB">
        <w:t xml:space="preserve"> </w:t>
      </w:r>
      <w:r w:rsidR="00924393">
        <w:t>5,</w:t>
      </w:r>
      <w:r w:rsidR="00FE0AAB">
        <w:t xml:space="preserve"> </w:t>
      </w:r>
      <w:r w:rsidR="00924393">
        <w:t>6,</w:t>
      </w:r>
      <w:r w:rsidR="00FE0AAB">
        <w:t xml:space="preserve"> </w:t>
      </w:r>
      <w:r w:rsidR="00924393">
        <w:t>8 priedus išdėstyti nauja redakcija.</w:t>
      </w:r>
    </w:p>
    <w:p w14:paraId="31C88DCF" w14:textId="77777777" w:rsidR="00C320AF" w:rsidRDefault="00C320AF" w:rsidP="00A74D32">
      <w:pPr>
        <w:jc w:val="both"/>
      </w:pPr>
    </w:p>
    <w:p w14:paraId="31C88DD0" w14:textId="77777777" w:rsidR="00C320AF" w:rsidRPr="00A74D32" w:rsidRDefault="00C320AF" w:rsidP="00A74D32">
      <w:pPr>
        <w:jc w:val="both"/>
      </w:pPr>
    </w:p>
    <w:p w14:paraId="63C752EE" w14:textId="77777777" w:rsidR="006C154A" w:rsidRDefault="006C154A" w:rsidP="00A74D32">
      <w:pPr>
        <w:jc w:val="both"/>
      </w:pPr>
    </w:p>
    <w:p w14:paraId="60D77DEA" w14:textId="77777777" w:rsidR="006C154A" w:rsidRDefault="006C154A" w:rsidP="00A74D32">
      <w:pPr>
        <w:jc w:val="both"/>
      </w:pPr>
    </w:p>
    <w:p w14:paraId="7BEDFBF3" w14:textId="77777777" w:rsidR="006C154A" w:rsidRDefault="006C154A" w:rsidP="00A74D32">
      <w:pPr>
        <w:jc w:val="both"/>
      </w:pPr>
    </w:p>
    <w:p w14:paraId="31C88DD1" w14:textId="460654BF" w:rsidR="00B206B8" w:rsidRPr="00A74D32" w:rsidRDefault="00504809" w:rsidP="00A74D32">
      <w:pPr>
        <w:jc w:val="both"/>
      </w:pPr>
      <w:r w:rsidRPr="00A74D32">
        <w:t>Savivaldybės meras</w:t>
      </w:r>
      <w:r w:rsidR="000404F0" w:rsidRPr="00A74D32">
        <w:tab/>
      </w:r>
      <w:r w:rsidR="000404F0" w:rsidRPr="00A74D32">
        <w:tab/>
      </w:r>
      <w:r w:rsidRPr="00A74D32">
        <w:tab/>
      </w:r>
      <w:r w:rsidRPr="00A74D32">
        <w:tab/>
      </w:r>
      <w:r w:rsidR="00120579" w:rsidRPr="00A74D32">
        <w:t>Ramūnas Godeliauskas</w:t>
      </w:r>
      <w:r w:rsidR="000404F0" w:rsidRPr="00A74D32">
        <w:tab/>
      </w:r>
    </w:p>
    <w:p w14:paraId="31C88DD2" w14:textId="77777777" w:rsidR="00B206B8" w:rsidRDefault="00B206B8" w:rsidP="00A74D32">
      <w:pPr>
        <w:jc w:val="both"/>
      </w:pPr>
    </w:p>
    <w:p w14:paraId="31C88DD3" w14:textId="77777777" w:rsidR="001A436B" w:rsidRDefault="001A436B" w:rsidP="00A74D32">
      <w:pPr>
        <w:jc w:val="both"/>
      </w:pPr>
    </w:p>
    <w:p w14:paraId="31C88DD4" w14:textId="77777777" w:rsidR="00C320AF" w:rsidRDefault="00C320AF" w:rsidP="00A74D32">
      <w:pPr>
        <w:jc w:val="both"/>
      </w:pPr>
    </w:p>
    <w:p w14:paraId="31C88DD5" w14:textId="77777777" w:rsidR="00C320AF" w:rsidRDefault="00C320AF" w:rsidP="00A74D32">
      <w:pPr>
        <w:jc w:val="both"/>
      </w:pPr>
    </w:p>
    <w:p w14:paraId="31C88DD6" w14:textId="77777777" w:rsidR="00C320AF" w:rsidRDefault="00C320AF" w:rsidP="00A74D32">
      <w:pPr>
        <w:jc w:val="both"/>
      </w:pPr>
    </w:p>
    <w:p w14:paraId="31C88DD7" w14:textId="77777777" w:rsidR="00C320AF" w:rsidRDefault="00C320AF" w:rsidP="00A74D32">
      <w:pPr>
        <w:jc w:val="both"/>
      </w:pPr>
    </w:p>
    <w:p w14:paraId="31C88DD8" w14:textId="77777777" w:rsidR="00C320AF" w:rsidRDefault="00C320AF" w:rsidP="00A74D32">
      <w:pPr>
        <w:jc w:val="both"/>
      </w:pPr>
    </w:p>
    <w:p w14:paraId="6ECE46A7" w14:textId="77777777" w:rsidR="00720012" w:rsidRDefault="00720012" w:rsidP="00A74D32">
      <w:pPr>
        <w:jc w:val="both"/>
      </w:pPr>
    </w:p>
    <w:p w14:paraId="7A795F97" w14:textId="77777777" w:rsidR="00720012" w:rsidRDefault="00720012" w:rsidP="00A74D32">
      <w:pPr>
        <w:jc w:val="both"/>
      </w:pPr>
    </w:p>
    <w:p w14:paraId="1D551320" w14:textId="77777777" w:rsidR="00720012" w:rsidRDefault="00720012" w:rsidP="00A74D32">
      <w:pPr>
        <w:jc w:val="both"/>
      </w:pPr>
    </w:p>
    <w:p w14:paraId="31C88DD9" w14:textId="77777777" w:rsidR="001A436B" w:rsidRDefault="001A436B" w:rsidP="00A74D32">
      <w:pPr>
        <w:jc w:val="both"/>
      </w:pPr>
    </w:p>
    <w:p w14:paraId="0629973F" w14:textId="77777777" w:rsidR="00B27C0D" w:rsidRDefault="00B27C0D" w:rsidP="00A74D32">
      <w:pPr>
        <w:jc w:val="both"/>
      </w:pPr>
    </w:p>
    <w:p w14:paraId="31C88DDA" w14:textId="77777777" w:rsidR="001A436B" w:rsidRDefault="001A436B" w:rsidP="00A74D32">
      <w:pPr>
        <w:jc w:val="both"/>
      </w:pPr>
      <w:r>
        <w:t>Reda Dūdienė</w:t>
      </w:r>
    </w:p>
    <w:p w14:paraId="31C88DDB" w14:textId="77777777" w:rsidR="00BB72DE" w:rsidRDefault="00BB72DE" w:rsidP="00A74D32">
      <w:pPr>
        <w:jc w:val="both"/>
      </w:pPr>
    </w:p>
    <w:p w14:paraId="31C88DDC" w14:textId="77777777" w:rsidR="00BB72DE" w:rsidRDefault="00BB72DE" w:rsidP="00A74D32">
      <w:pPr>
        <w:jc w:val="both"/>
      </w:pPr>
    </w:p>
    <w:p w14:paraId="2DEFED59" w14:textId="77777777" w:rsidR="008820BA" w:rsidRDefault="00BB72DE" w:rsidP="00BB72DE">
      <w:pPr>
        <w:jc w:val="center"/>
        <w:rPr>
          <w:b/>
        </w:rPr>
      </w:pPr>
      <w:r w:rsidRPr="00BB72DE">
        <w:rPr>
          <w:b/>
        </w:rPr>
        <w:t xml:space="preserve">SPRENDIMO PROJEKTO </w:t>
      </w:r>
    </w:p>
    <w:p w14:paraId="31C88DE4" w14:textId="6871389C" w:rsidR="00BB72DE" w:rsidRPr="00BB72DE" w:rsidRDefault="00BB72DE" w:rsidP="00BB72DE">
      <w:pPr>
        <w:jc w:val="center"/>
        <w:rPr>
          <w:b/>
        </w:rPr>
      </w:pPr>
      <w:r w:rsidRPr="00BB72DE">
        <w:rPr>
          <w:b/>
        </w:rPr>
        <w:t>,,DĖL ROKIŠKIO RAJONO SAVIVALDYBĖS TARYBOS 202</w:t>
      </w:r>
      <w:r>
        <w:rPr>
          <w:b/>
        </w:rPr>
        <w:t>3</w:t>
      </w:r>
      <w:r w:rsidR="0018007B">
        <w:rPr>
          <w:b/>
        </w:rPr>
        <w:t xml:space="preserve"> </w:t>
      </w:r>
      <w:r w:rsidRPr="00BB72DE">
        <w:rPr>
          <w:b/>
        </w:rPr>
        <w:t xml:space="preserve">M. </w:t>
      </w:r>
      <w:r>
        <w:rPr>
          <w:b/>
        </w:rPr>
        <w:t>SAUSIO 27</w:t>
      </w:r>
      <w:r w:rsidRPr="00BB72DE">
        <w:rPr>
          <w:b/>
        </w:rPr>
        <w:t xml:space="preserve"> D. SPRENDIMO NR. TS-</w:t>
      </w:r>
      <w:r>
        <w:rPr>
          <w:b/>
        </w:rPr>
        <w:t>3</w:t>
      </w:r>
      <w:r w:rsidRPr="00BB72DE">
        <w:rPr>
          <w:b/>
        </w:rPr>
        <w:t xml:space="preserve"> „DĖL ROKIŠKIO RAJONO SAVIVALDYBĖS 202</w:t>
      </w:r>
      <w:r>
        <w:rPr>
          <w:b/>
        </w:rPr>
        <w:t>3</w:t>
      </w:r>
      <w:r w:rsidRPr="00BB72DE">
        <w:rPr>
          <w:b/>
        </w:rPr>
        <w:t xml:space="preserve"> MET</w:t>
      </w:r>
      <w:r>
        <w:rPr>
          <w:b/>
        </w:rPr>
        <w:t xml:space="preserve">ŲBIUDŽETO </w:t>
      </w:r>
      <w:r w:rsidRPr="00BB72DE">
        <w:rPr>
          <w:b/>
        </w:rPr>
        <w:t>PATVIRTINIMO“</w:t>
      </w:r>
      <w:r w:rsidR="0018007B">
        <w:rPr>
          <w:b/>
        </w:rPr>
        <w:t xml:space="preserve"> </w:t>
      </w:r>
      <w:r w:rsidRPr="00BB72DE">
        <w:rPr>
          <w:b/>
        </w:rPr>
        <w:t>PAKEITIMO“</w:t>
      </w:r>
    </w:p>
    <w:p w14:paraId="31C88DE5" w14:textId="77777777" w:rsidR="00BB72DE" w:rsidRPr="00BB72DE" w:rsidRDefault="00BB72DE" w:rsidP="00BB72DE">
      <w:pPr>
        <w:jc w:val="center"/>
      </w:pPr>
      <w:r w:rsidRPr="00BB72DE">
        <w:rPr>
          <w:b/>
        </w:rPr>
        <w:t>AIŠKINAMASIS RAŠTAS</w:t>
      </w:r>
    </w:p>
    <w:p w14:paraId="2EE1B55F" w14:textId="74331EB4" w:rsidR="0018007B" w:rsidRDefault="0018007B" w:rsidP="0018007B">
      <w:pPr>
        <w:jc w:val="center"/>
      </w:pPr>
    </w:p>
    <w:p w14:paraId="31C88DE6" w14:textId="46EF0627" w:rsidR="00C320AF" w:rsidRPr="0074702B" w:rsidRDefault="00C320AF" w:rsidP="0018007B">
      <w:pPr>
        <w:jc w:val="center"/>
      </w:pPr>
      <w:r>
        <w:t>2023-</w:t>
      </w:r>
      <w:r w:rsidR="007E5BA6">
        <w:t>06-15</w:t>
      </w:r>
    </w:p>
    <w:p w14:paraId="31C88DE7" w14:textId="77777777" w:rsidR="00C320AF" w:rsidRPr="0074702B" w:rsidRDefault="00C320AF" w:rsidP="00C320AF">
      <w:pPr>
        <w:jc w:val="center"/>
        <w:rPr>
          <w:i/>
        </w:rPr>
      </w:pPr>
    </w:p>
    <w:p w14:paraId="31C88DE8" w14:textId="77777777" w:rsidR="00C320AF" w:rsidRPr="0074702B" w:rsidRDefault="00C320AF" w:rsidP="00C320AF"/>
    <w:p w14:paraId="31C88DE9" w14:textId="29E97231" w:rsidR="00C320AF" w:rsidRPr="0074702B" w:rsidRDefault="00C320AF" w:rsidP="00C320AF">
      <w:r w:rsidRPr="0074702B">
        <w:t xml:space="preserve">Projekto rengėjas – </w:t>
      </w:r>
      <w:r w:rsidR="006C154A">
        <w:t xml:space="preserve">Finansų skyriaus vedėja </w:t>
      </w:r>
      <w:r>
        <w:t>Reda Dūdienė</w:t>
      </w:r>
      <w:r w:rsidR="0018007B">
        <w:t>.</w:t>
      </w:r>
    </w:p>
    <w:p w14:paraId="31C88DEA" w14:textId="36D0CD8E" w:rsidR="00C320AF" w:rsidRPr="0074702B" w:rsidRDefault="00C320AF" w:rsidP="00C320AF">
      <w:r w:rsidRPr="0074702B">
        <w:t xml:space="preserve">Pranešėjas komitetų ir Tarybos posėdžiuose – </w:t>
      </w:r>
      <w:r w:rsidR="006C154A">
        <w:t xml:space="preserve">Finansų skyriaus vedėja </w:t>
      </w:r>
      <w:r>
        <w:t>Reda Dūdienė</w:t>
      </w:r>
      <w:r w:rsidR="0018007B">
        <w:t>.</w:t>
      </w:r>
    </w:p>
    <w:p w14:paraId="31C88DEC" w14:textId="77777777" w:rsidR="00C320AF" w:rsidRPr="0074702B" w:rsidRDefault="00C320AF" w:rsidP="00C320AF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1"/>
        <w:gridCol w:w="6581"/>
      </w:tblGrid>
      <w:tr w:rsidR="00C320AF" w:rsidRPr="0074702B" w14:paraId="31C88DF3" w14:textId="77777777" w:rsidTr="00E16E80">
        <w:trPr>
          <w:trHeight w:val="1320"/>
        </w:trPr>
        <w:tc>
          <w:tcPr>
            <w:tcW w:w="396" w:type="dxa"/>
          </w:tcPr>
          <w:p w14:paraId="31C88DED" w14:textId="77777777" w:rsidR="00C320AF" w:rsidRPr="0074702B" w:rsidRDefault="00C320AF" w:rsidP="003018F4">
            <w:r w:rsidRPr="0074702B">
              <w:t>1.</w:t>
            </w:r>
          </w:p>
        </w:tc>
        <w:tc>
          <w:tcPr>
            <w:tcW w:w="2689" w:type="dxa"/>
          </w:tcPr>
          <w:p w14:paraId="31C88DEE" w14:textId="77777777" w:rsidR="00C320AF" w:rsidRPr="0074702B" w:rsidRDefault="00C320AF" w:rsidP="003018F4">
            <w:r w:rsidRPr="0074702B">
              <w:t>Sprendimo projekto tikslas ir uždaviniai</w:t>
            </w:r>
          </w:p>
          <w:p w14:paraId="31C88DEF" w14:textId="77777777" w:rsidR="00C320AF" w:rsidRPr="0074702B" w:rsidRDefault="00C320AF" w:rsidP="003018F4"/>
          <w:p w14:paraId="31C88DF0" w14:textId="77777777" w:rsidR="00C320AF" w:rsidRPr="0074702B" w:rsidRDefault="00C320AF" w:rsidP="003018F4"/>
        </w:tc>
        <w:tc>
          <w:tcPr>
            <w:tcW w:w="6712" w:type="dxa"/>
          </w:tcPr>
          <w:p w14:paraId="31C88DF1" w14:textId="1DDA7370" w:rsidR="00C320AF" w:rsidRDefault="00C320AF" w:rsidP="002E2E48">
            <w:pPr>
              <w:tabs>
                <w:tab w:val="left" w:pos="709"/>
              </w:tabs>
              <w:jc w:val="both"/>
            </w:pPr>
            <w:r>
              <w:t>Lietuvos Respublikos vietos savivaldos įstatyme ir Lietuvos Respublikos biudžeto sandaros įstatyme savivaldybių tarybos įpareigojamos kasmet patvirtinti savivaldybių metinį biudžetą ir prireikus jį keisti.</w:t>
            </w:r>
          </w:p>
          <w:p w14:paraId="31C88DF2" w14:textId="77777777" w:rsidR="00C320AF" w:rsidRPr="00C320AF" w:rsidRDefault="00C320AF" w:rsidP="002E2E48">
            <w:pPr>
              <w:jc w:val="both"/>
            </w:pPr>
          </w:p>
        </w:tc>
      </w:tr>
      <w:tr w:rsidR="00C320AF" w:rsidRPr="0074702B" w14:paraId="31C88DFA" w14:textId="77777777" w:rsidTr="00E16E80">
        <w:trPr>
          <w:trHeight w:val="62"/>
        </w:trPr>
        <w:tc>
          <w:tcPr>
            <w:tcW w:w="396" w:type="dxa"/>
          </w:tcPr>
          <w:p w14:paraId="31C88DF4" w14:textId="77777777" w:rsidR="00C320AF" w:rsidRPr="0074702B" w:rsidRDefault="00C320AF" w:rsidP="003018F4">
            <w:r w:rsidRPr="0074702B">
              <w:t xml:space="preserve">2. </w:t>
            </w:r>
          </w:p>
        </w:tc>
        <w:tc>
          <w:tcPr>
            <w:tcW w:w="2689" w:type="dxa"/>
          </w:tcPr>
          <w:p w14:paraId="31C88DF5" w14:textId="77777777" w:rsidR="00C320AF" w:rsidRPr="0074702B" w:rsidRDefault="00C320AF" w:rsidP="003018F4">
            <w:r w:rsidRPr="0074702B">
              <w:t xml:space="preserve">Šiuo metu galiojančios ir teikiamu klausimu siūlomos naujos teisinio reguliavimo </w:t>
            </w:r>
          </w:p>
          <w:p w14:paraId="31C88DF6" w14:textId="77777777" w:rsidR="00C320AF" w:rsidRPr="0074702B" w:rsidRDefault="00C320AF" w:rsidP="003018F4">
            <w:r w:rsidRPr="0074702B">
              <w:t>nuostatos</w:t>
            </w:r>
          </w:p>
          <w:p w14:paraId="31C88DF7" w14:textId="77777777" w:rsidR="00C320AF" w:rsidRPr="0074702B" w:rsidRDefault="00C320AF" w:rsidP="003018F4"/>
          <w:p w14:paraId="31C88DF8" w14:textId="77777777" w:rsidR="00C320AF" w:rsidRPr="0074702B" w:rsidRDefault="00C320AF" w:rsidP="003018F4"/>
        </w:tc>
        <w:tc>
          <w:tcPr>
            <w:tcW w:w="6712" w:type="dxa"/>
          </w:tcPr>
          <w:p w14:paraId="31C88DF9" w14:textId="113B2579" w:rsidR="00C320AF" w:rsidRPr="002C22D0" w:rsidRDefault="00C320AF" w:rsidP="002E2E48">
            <w:pPr>
              <w:jc w:val="both"/>
            </w:pPr>
            <w:r>
              <w:t>Sprendimo projektas parengtas vadovaujantis Lietuvos Respublikos vietos savivaldos įstatymo 15 straipsnio 2 dalies 12 punktu</w:t>
            </w:r>
            <w:r w:rsidR="002C22D0">
              <w:t>, Lietuvos Respublikos biudžeto sandaros įstatymo  26 straipsnio 4 dalimi, valstybės institucijų ir įstaigų teisės aktais dėl valstybės biudžeto tikslinių dotacijų skyrimo bei savivaldybės biudžetinių įstaigų ir kitų organizacijų prašymais dėl lėšų skyrimo.</w:t>
            </w:r>
          </w:p>
        </w:tc>
      </w:tr>
      <w:tr w:rsidR="00C320AF" w:rsidRPr="0074702B" w14:paraId="31C88E00" w14:textId="77777777" w:rsidTr="00E16E80">
        <w:trPr>
          <w:trHeight w:val="807"/>
        </w:trPr>
        <w:tc>
          <w:tcPr>
            <w:tcW w:w="396" w:type="dxa"/>
          </w:tcPr>
          <w:p w14:paraId="31C88DFB" w14:textId="77777777" w:rsidR="00C320AF" w:rsidRPr="0074702B" w:rsidRDefault="00C320AF" w:rsidP="003018F4">
            <w:r w:rsidRPr="0074702B">
              <w:t>3.</w:t>
            </w:r>
          </w:p>
        </w:tc>
        <w:tc>
          <w:tcPr>
            <w:tcW w:w="2689" w:type="dxa"/>
          </w:tcPr>
          <w:p w14:paraId="31C88DFC" w14:textId="77777777" w:rsidR="00C320AF" w:rsidRPr="0074702B" w:rsidRDefault="00C320AF" w:rsidP="003018F4">
            <w:r w:rsidRPr="0074702B">
              <w:t>Laukiami rezultatai</w:t>
            </w:r>
          </w:p>
          <w:p w14:paraId="31C88DFD" w14:textId="77777777" w:rsidR="00C320AF" w:rsidRPr="0074702B" w:rsidRDefault="00C320AF" w:rsidP="003018F4"/>
        </w:tc>
        <w:tc>
          <w:tcPr>
            <w:tcW w:w="6712" w:type="dxa"/>
          </w:tcPr>
          <w:p w14:paraId="31C88DFE" w14:textId="25193FD7" w:rsidR="002C22D0" w:rsidRDefault="002C22D0" w:rsidP="002E2E48">
            <w:pPr>
              <w:pStyle w:val="Betarp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Vykdant biudžetą</w:t>
            </w:r>
            <w:r w:rsidR="00605E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bus užtikrintas visų biudžetinių įstaigų finansavimas, numatytų programų ir projektų vykdymas. </w:t>
            </w:r>
          </w:p>
          <w:p w14:paraId="31C88DFF" w14:textId="77777777" w:rsidR="00C320AF" w:rsidRPr="0074702B" w:rsidRDefault="00C320AF" w:rsidP="002E2E48">
            <w:pPr>
              <w:jc w:val="both"/>
            </w:pPr>
          </w:p>
        </w:tc>
      </w:tr>
      <w:tr w:rsidR="00C320AF" w:rsidRPr="0074702B" w14:paraId="31C88E05" w14:textId="77777777" w:rsidTr="00E16E80">
        <w:tc>
          <w:tcPr>
            <w:tcW w:w="396" w:type="dxa"/>
          </w:tcPr>
          <w:p w14:paraId="31C88E01" w14:textId="77777777" w:rsidR="00C320AF" w:rsidRPr="0074702B" w:rsidRDefault="00C320AF" w:rsidP="003018F4">
            <w:r w:rsidRPr="0074702B">
              <w:t xml:space="preserve">4. </w:t>
            </w:r>
          </w:p>
        </w:tc>
        <w:tc>
          <w:tcPr>
            <w:tcW w:w="2689" w:type="dxa"/>
          </w:tcPr>
          <w:p w14:paraId="31C88E02" w14:textId="77777777" w:rsidR="00C320AF" w:rsidRPr="0074702B" w:rsidRDefault="00C320AF" w:rsidP="003018F4">
            <w:r w:rsidRPr="0074702B">
              <w:t>Lėšų poreikis ir šaltiniai</w:t>
            </w:r>
          </w:p>
          <w:p w14:paraId="31C88E03" w14:textId="77777777" w:rsidR="00C320AF" w:rsidRPr="0074702B" w:rsidRDefault="00C320AF" w:rsidP="003018F4"/>
        </w:tc>
        <w:tc>
          <w:tcPr>
            <w:tcW w:w="6712" w:type="dxa"/>
          </w:tcPr>
          <w:p w14:paraId="31C88E04" w14:textId="77777777" w:rsidR="00C320AF" w:rsidRPr="0074702B" w:rsidRDefault="002C22D0" w:rsidP="002E2E48">
            <w:pPr>
              <w:jc w:val="both"/>
            </w:pPr>
            <w:r>
              <w:t>Valstybės biudžeto ir savivaldybės biudžeto lėšos.</w:t>
            </w:r>
          </w:p>
        </w:tc>
      </w:tr>
      <w:tr w:rsidR="00C320AF" w:rsidRPr="0074702B" w14:paraId="31C88E0C" w14:textId="77777777" w:rsidTr="00E16E80">
        <w:trPr>
          <w:trHeight w:val="965"/>
        </w:trPr>
        <w:tc>
          <w:tcPr>
            <w:tcW w:w="396" w:type="dxa"/>
          </w:tcPr>
          <w:p w14:paraId="31C88E06" w14:textId="77777777" w:rsidR="002C22D0" w:rsidRDefault="00C320AF" w:rsidP="003018F4">
            <w:r w:rsidRPr="0074702B">
              <w:t xml:space="preserve">5. </w:t>
            </w:r>
          </w:p>
          <w:p w14:paraId="31C88E07" w14:textId="77777777" w:rsidR="002C22D0" w:rsidRPr="002C22D0" w:rsidRDefault="002C22D0" w:rsidP="002C22D0"/>
          <w:p w14:paraId="31C88E08" w14:textId="77777777" w:rsidR="002C22D0" w:rsidRPr="002C22D0" w:rsidRDefault="002C22D0" w:rsidP="002C22D0"/>
          <w:p w14:paraId="31C88E09" w14:textId="77777777" w:rsidR="00C320AF" w:rsidRPr="002C22D0" w:rsidRDefault="00C320AF" w:rsidP="002C22D0"/>
        </w:tc>
        <w:tc>
          <w:tcPr>
            <w:tcW w:w="2689" w:type="dxa"/>
          </w:tcPr>
          <w:p w14:paraId="31C88E0A" w14:textId="77777777" w:rsidR="00C320AF" w:rsidRPr="002C22D0" w:rsidRDefault="00C320AF" w:rsidP="002C22D0">
            <w:r w:rsidRPr="0074702B">
              <w:t>Antikorupcinis sprendimo projekto vertinima</w:t>
            </w:r>
            <w:r w:rsidR="002C22D0">
              <w:t>s</w:t>
            </w:r>
          </w:p>
        </w:tc>
        <w:tc>
          <w:tcPr>
            <w:tcW w:w="6712" w:type="dxa"/>
          </w:tcPr>
          <w:p w14:paraId="31C88E0B" w14:textId="77777777" w:rsidR="00C320AF" w:rsidRPr="0074702B" w:rsidRDefault="00C320AF" w:rsidP="002E2E48">
            <w:pPr>
              <w:spacing w:line="276" w:lineRule="auto"/>
              <w:jc w:val="both"/>
            </w:pPr>
            <w:r w:rsidRPr="00316DD7">
              <w:rPr>
                <w:shd w:val="clear" w:color="auto" w:fill="FFFFFF"/>
              </w:rPr>
              <w:t>Atliktas teisės akto projekto antikorupcinis vertinimas, parengta pažyma.</w:t>
            </w:r>
          </w:p>
        </w:tc>
      </w:tr>
      <w:tr w:rsidR="00C320AF" w:rsidRPr="0074702B" w14:paraId="31C88E32" w14:textId="77777777" w:rsidTr="00E16E80">
        <w:tc>
          <w:tcPr>
            <w:tcW w:w="396" w:type="dxa"/>
          </w:tcPr>
          <w:p w14:paraId="31C88E0D" w14:textId="77777777" w:rsidR="00C320AF" w:rsidRPr="0074702B" w:rsidRDefault="00C320AF" w:rsidP="003018F4">
            <w:r w:rsidRPr="0074702B">
              <w:t xml:space="preserve">6. </w:t>
            </w:r>
          </w:p>
        </w:tc>
        <w:tc>
          <w:tcPr>
            <w:tcW w:w="2689" w:type="dxa"/>
          </w:tcPr>
          <w:p w14:paraId="31C88E0E" w14:textId="77777777" w:rsidR="00C320AF" w:rsidRPr="0074702B" w:rsidRDefault="00C320AF" w:rsidP="003018F4">
            <w:r w:rsidRPr="0074702B">
              <w:rPr>
                <w:color w:val="000000"/>
                <w:shd w:val="clear" w:color="auto" w:fill="FFFFFF"/>
              </w:rPr>
              <w:t>Kiti sprendimui priimti reikalingi pagrindimai, skaičiavimai ar paaiškinimai</w:t>
            </w:r>
          </w:p>
          <w:p w14:paraId="31C88E0F" w14:textId="77777777" w:rsidR="00C320AF" w:rsidRPr="0074702B" w:rsidRDefault="00C320AF" w:rsidP="003018F4"/>
          <w:p w14:paraId="31C88E10" w14:textId="77777777" w:rsidR="00C320AF" w:rsidRPr="0074702B" w:rsidRDefault="00C320AF" w:rsidP="003018F4"/>
        </w:tc>
        <w:tc>
          <w:tcPr>
            <w:tcW w:w="6712" w:type="dxa"/>
          </w:tcPr>
          <w:p w14:paraId="31C88E11" w14:textId="70C6AE12" w:rsidR="00C320AF" w:rsidRDefault="002C22D0" w:rsidP="002E2E48">
            <w:pPr>
              <w:jc w:val="both"/>
            </w:pPr>
            <w:r>
              <w:t xml:space="preserve">Sprendimo projekte </w:t>
            </w:r>
            <w:r w:rsidRPr="006C1B56">
              <w:rPr>
                <w:b/>
              </w:rPr>
              <w:t xml:space="preserve">pajamų </w:t>
            </w:r>
            <w:r>
              <w:t>dalį (1,</w:t>
            </w:r>
            <w:r w:rsidR="00605E17">
              <w:t xml:space="preserve"> </w:t>
            </w:r>
            <w:r>
              <w:t xml:space="preserve">2 priedai) siūloma didinti </w:t>
            </w:r>
            <w:r w:rsidR="007E5BA6">
              <w:t xml:space="preserve">74,87097 </w:t>
            </w:r>
            <w:r w:rsidR="00436330">
              <w:t>tūkst.</w:t>
            </w:r>
            <w:r w:rsidR="002E2E48">
              <w:t xml:space="preserve"> </w:t>
            </w:r>
            <w:r w:rsidR="00436330">
              <w:t>Eur. Patikslintas pajamų planas sudarys 565</w:t>
            </w:r>
            <w:r w:rsidR="007E5BA6">
              <w:t>94</w:t>
            </w:r>
            <w:r w:rsidR="00FB6F75">
              <w:t>,</w:t>
            </w:r>
            <w:r w:rsidR="007E5BA6">
              <w:t>05827</w:t>
            </w:r>
            <w:r w:rsidR="00436330">
              <w:t xml:space="preserve"> tūkst.</w:t>
            </w:r>
            <w:r w:rsidR="002E2E48">
              <w:t xml:space="preserve"> </w:t>
            </w:r>
            <w:r w:rsidR="00436330">
              <w:t>Eur.</w:t>
            </w:r>
            <w:r w:rsidR="007E5BA6">
              <w:t xml:space="preserve"> Iš valstybės biudžeto papildomai skirtos </w:t>
            </w:r>
            <w:r w:rsidR="00436330">
              <w:t xml:space="preserve">tikslinės dotacijos, kurios skiriamos asignavimų valdytojams programoms vykdyti: </w:t>
            </w:r>
          </w:p>
          <w:p w14:paraId="31C88E12" w14:textId="08FADD7A" w:rsidR="000C6B7B" w:rsidRDefault="00E16E80" w:rsidP="00E16E80">
            <w:pPr>
              <w:ind w:firstLine="313"/>
              <w:jc w:val="both"/>
            </w:pPr>
            <w:r>
              <w:t>1)</w:t>
            </w:r>
            <w:r w:rsidR="00310FE7">
              <w:t xml:space="preserve"> </w:t>
            </w:r>
            <w:r w:rsidR="00436330">
              <w:t xml:space="preserve">Švietimo ir mokslo  </w:t>
            </w:r>
            <w:r w:rsidR="000C6B7B">
              <w:t>ministro 2023-0</w:t>
            </w:r>
            <w:r w:rsidR="007E5BA6">
              <w:t>6</w:t>
            </w:r>
            <w:r w:rsidR="000C6B7B">
              <w:t>-</w:t>
            </w:r>
            <w:r w:rsidR="007E5BA6">
              <w:t>13</w:t>
            </w:r>
            <w:r w:rsidR="00310FE7">
              <w:t xml:space="preserve"> </w:t>
            </w:r>
            <w:r w:rsidR="000C6B7B">
              <w:t xml:space="preserve">įsakymu </w:t>
            </w:r>
            <w:r w:rsidR="00310FE7">
              <w:t xml:space="preserve">Nr. </w:t>
            </w:r>
          </w:p>
          <w:p w14:paraId="2EA47AC8" w14:textId="17E7B400" w:rsidR="007E5BA6" w:rsidRDefault="007E5BA6" w:rsidP="007E5BA6">
            <w:pPr>
              <w:jc w:val="both"/>
            </w:pPr>
            <w:r>
              <w:t>V-818</w:t>
            </w:r>
            <w:r w:rsidR="000C6B7B">
              <w:t xml:space="preserve"> skirtos lėšos </w:t>
            </w:r>
            <w:r w:rsidR="002E2E48">
              <w:t xml:space="preserve">– </w:t>
            </w:r>
            <w:r>
              <w:t>13,25</w:t>
            </w:r>
            <w:r w:rsidR="00852C31">
              <w:t>6</w:t>
            </w:r>
            <w:r>
              <w:t xml:space="preserve"> </w:t>
            </w:r>
            <w:r w:rsidR="00436330">
              <w:t>tūkst.</w:t>
            </w:r>
            <w:r w:rsidR="002E2E48">
              <w:t xml:space="preserve"> </w:t>
            </w:r>
            <w:r w:rsidR="00436330">
              <w:t xml:space="preserve">Eur </w:t>
            </w:r>
            <w:r w:rsidR="002E2E48">
              <w:t xml:space="preserve"> –</w:t>
            </w:r>
            <w:r w:rsidRPr="0009047A">
              <w:t xml:space="preserve"> vaikų, atvykusių į Lietuvos Respubliką iš Ukrainos dėl Rusijos Federacijos karinių veiksmų Ukrainoje, ugdymui ir pavėžėjimui į mokyklą ir atgal</w:t>
            </w:r>
            <w:r>
              <w:t>.  Asignavimai skiriami 2 programai (l.</w:t>
            </w:r>
            <w:r w:rsidR="00605E17">
              <w:t xml:space="preserve"> – </w:t>
            </w:r>
            <w:r>
              <w:t>d. „Nykštukas, l.</w:t>
            </w:r>
            <w:r w:rsidR="00605E17">
              <w:t xml:space="preserve"> – </w:t>
            </w:r>
            <w:r>
              <w:t>d. ,,Pumpurėlis“, Juodupės l.</w:t>
            </w:r>
            <w:r w:rsidR="00605E17">
              <w:t xml:space="preserve"> – </w:t>
            </w:r>
            <w:r>
              <w:t>d., m-d. ,,Ąžuoliukas“, Juozo Tūbelio progimnazijai, Juodupės gimnazijai, Kamajų A.Strazdo gimnazijai, Obelių ikimokyklinio ir priešmokyklinio ugdymo skyriui, Pandėlio UDC);</w:t>
            </w:r>
            <w:r w:rsidR="000C6B7B">
              <w:t xml:space="preserve"> </w:t>
            </w:r>
          </w:p>
          <w:p w14:paraId="31C88E16" w14:textId="2EF12FE7" w:rsidR="00436330" w:rsidRDefault="007E5BA6" w:rsidP="00E16E80">
            <w:pPr>
              <w:ind w:firstLine="313"/>
              <w:jc w:val="both"/>
            </w:pPr>
            <w:r>
              <w:t>2)</w:t>
            </w:r>
            <w:r w:rsidR="008255AC">
              <w:t xml:space="preserve"> </w:t>
            </w:r>
            <w:r w:rsidR="000C6B7B">
              <w:t>Socialinės apsaugos ir darbo ministerijos kanclerio 2023-0</w:t>
            </w:r>
            <w:r>
              <w:t>6-09</w:t>
            </w:r>
            <w:r w:rsidR="009D22ED">
              <w:t xml:space="preserve"> potvarkiu Nr. A3-84 </w:t>
            </w:r>
            <w:r w:rsidR="000C6B7B">
              <w:t xml:space="preserve">skirtos lėšos </w:t>
            </w:r>
            <w:r w:rsidR="002E2E48">
              <w:t>–</w:t>
            </w:r>
            <w:r w:rsidR="00605E17">
              <w:t xml:space="preserve"> </w:t>
            </w:r>
            <w:r w:rsidR="009D22ED">
              <w:t xml:space="preserve">7,35797 </w:t>
            </w:r>
            <w:r w:rsidR="000C6B7B">
              <w:t>tūkst.</w:t>
            </w:r>
            <w:r w:rsidR="002E2E48">
              <w:t xml:space="preserve"> </w:t>
            </w:r>
            <w:r w:rsidR="00883201">
              <w:t xml:space="preserve">Eur </w:t>
            </w:r>
            <w:r w:rsidR="000C6B7B">
              <w:t xml:space="preserve">kompensacijoms už būsto suteikimą užsieniečiams, pasitraukusiems iš Ukrainos dėl Rusijos federacijos karinės </w:t>
            </w:r>
            <w:r w:rsidR="000C6B7B">
              <w:lastRenderedPageBreak/>
              <w:t xml:space="preserve">agresijos, finansuoti 2023 m. </w:t>
            </w:r>
            <w:r w:rsidR="009D22ED">
              <w:t xml:space="preserve">birželio </w:t>
            </w:r>
            <w:r w:rsidR="000C6B7B">
              <w:t>mėnes</w:t>
            </w:r>
            <w:r w:rsidR="009D22ED">
              <w:t>į</w:t>
            </w:r>
            <w:r w:rsidR="000C6B7B">
              <w:t xml:space="preserve">. Asignavimai skiriami 4 programai </w:t>
            </w:r>
            <w:r w:rsidR="002E2E48">
              <w:t>(</w:t>
            </w:r>
            <w:r w:rsidR="000C6B7B">
              <w:t>Socialinės paramos ir sveikatos skyriui</w:t>
            </w:r>
            <w:r w:rsidR="002E2E48">
              <w:t>) –</w:t>
            </w:r>
            <w:r w:rsidR="009D22ED">
              <w:t xml:space="preserve">7,2137 </w:t>
            </w:r>
            <w:r w:rsidR="002E2E48">
              <w:t>t</w:t>
            </w:r>
            <w:r w:rsidR="000C6B7B">
              <w:t xml:space="preserve">ūkst. Eur ir </w:t>
            </w:r>
            <w:r w:rsidR="00D71211">
              <w:t>1 prog</w:t>
            </w:r>
            <w:r w:rsidR="008B3546">
              <w:t xml:space="preserve">ramai </w:t>
            </w:r>
            <w:r w:rsidR="002E2E48">
              <w:t>(a</w:t>
            </w:r>
            <w:r w:rsidR="008B3546">
              <w:t>dministracijai</w:t>
            </w:r>
            <w:r w:rsidR="002E2E48">
              <w:t>) –</w:t>
            </w:r>
            <w:r w:rsidR="008B3546">
              <w:t xml:space="preserve"> 0,</w:t>
            </w:r>
            <w:r w:rsidR="009D22ED">
              <w:t>14427</w:t>
            </w:r>
            <w:r w:rsidR="008B3546">
              <w:t xml:space="preserve"> t</w:t>
            </w:r>
            <w:r w:rsidR="00D71211">
              <w:t>ūkst. Eur.;</w:t>
            </w:r>
          </w:p>
          <w:p w14:paraId="31C88E1D" w14:textId="77777777" w:rsidR="009A363B" w:rsidRDefault="009A363B" w:rsidP="002E2E48">
            <w:pPr>
              <w:pStyle w:val="Sraopastraipa"/>
              <w:numPr>
                <w:ilvl w:val="0"/>
                <w:numId w:val="10"/>
              </w:numPr>
              <w:jc w:val="both"/>
            </w:pPr>
            <w:r>
              <w:t xml:space="preserve">Aplinkos ministerijos Aplinkos projektų valdymo agentūros </w:t>
            </w:r>
          </w:p>
          <w:p w14:paraId="31C88E1E" w14:textId="75C78AD4" w:rsidR="00BF65ED" w:rsidRDefault="009A363B" w:rsidP="002E2E48">
            <w:pPr>
              <w:jc w:val="both"/>
            </w:pPr>
            <w:r>
              <w:t>direktoriaus 2021-12-6 įsakymu Nr. T1-300 skirta</w:t>
            </w:r>
            <w:r w:rsidR="00BF65ED">
              <w:t xml:space="preserve"> </w:t>
            </w:r>
            <w:r>
              <w:t>d</w:t>
            </w:r>
            <w:r w:rsidR="00BF65ED" w:rsidRPr="00BF65ED">
              <w:t>otacij</w:t>
            </w:r>
            <w:r>
              <w:t>a</w:t>
            </w:r>
            <w:r w:rsidR="00BF65ED">
              <w:t xml:space="preserve"> </w:t>
            </w:r>
            <w:r w:rsidR="00BF65ED" w:rsidRPr="00BF65ED">
              <w:t xml:space="preserve"> naudotų padangų, kurių turėtojo nustatyti neįmanoma arba kuris neegzistuoja, tvarkymui</w:t>
            </w:r>
            <w:r w:rsidR="001820F8">
              <w:t xml:space="preserve"> –</w:t>
            </w:r>
            <w:r w:rsidR="00605E17">
              <w:t xml:space="preserve"> </w:t>
            </w:r>
            <w:r w:rsidR="009D22ED">
              <w:t xml:space="preserve">4,807 </w:t>
            </w:r>
            <w:r w:rsidR="001820F8">
              <w:t>t</w:t>
            </w:r>
            <w:r w:rsidR="00BF65ED">
              <w:t>ūkst.</w:t>
            </w:r>
            <w:r w:rsidR="001820F8">
              <w:t xml:space="preserve"> </w:t>
            </w:r>
            <w:r w:rsidR="00BF65ED">
              <w:t>Eur. Asignavimai skiriami 6 programai</w:t>
            </w:r>
            <w:r w:rsidR="001820F8">
              <w:t xml:space="preserve"> </w:t>
            </w:r>
            <w:r w:rsidR="00BF65ED">
              <w:t>Architektūros ir paveldosaugos skyriui</w:t>
            </w:r>
            <w:r w:rsidR="001820F8">
              <w:t xml:space="preserve"> (</w:t>
            </w:r>
            <w:r w:rsidR="00BF65ED">
              <w:t>Aplinkos apsaugos rėmimo specialiajai programai</w:t>
            </w:r>
            <w:r w:rsidR="001820F8">
              <w:t>)</w:t>
            </w:r>
            <w:r w:rsidR="00BF65ED">
              <w:t>.</w:t>
            </w:r>
          </w:p>
          <w:p w14:paraId="1D76C691" w14:textId="2D3200F2" w:rsidR="009D22ED" w:rsidRDefault="009D22ED" w:rsidP="00E16E80">
            <w:pPr>
              <w:ind w:firstLine="313"/>
              <w:jc w:val="both"/>
            </w:pPr>
            <w:r>
              <w:t>Į savivaldybės biudžetą surenkamų pajamų planas didinamas  49,45 tūkst.</w:t>
            </w:r>
            <w:r w:rsidR="008255AC">
              <w:t xml:space="preserve"> </w:t>
            </w:r>
            <w:r>
              <w:t>Eur, iš jų:</w:t>
            </w:r>
          </w:p>
          <w:p w14:paraId="3D9AE1DA" w14:textId="3E3ECCAD" w:rsidR="00E83C15" w:rsidRDefault="009D22ED" w:rsidP="009D22ED">
            <w:pPr>
              <w:pStyle w:val="Sraopastraipa"/>
              <w:numPr>
                <w:ilvl w:val="0"/>
                <w:numId w:val="13"/>
              </w:numPr>
              <w:jc w:val="both"/>
            </w:pPr>
            <w:r>
              <w:t>Dividendų gauta 44,45 tūkst.</w:t>
            </w:r>
            <w:r w:rsidR="00E16E80">
              <w:t xml:space="preserve"> </w:t>
            </w:r>
            <w:r>
              <w:t>Eur, kai planinė užduotis</w:t>
            </w:r>
          </w:p>
          <w:p w14:paraId="60B746EA" w14:textId="4AC2FD9E" w:rsidR="009D22ED" w:rsidRDefault="009D22ED" w:rsidP="00E83C15">
            <w:pPr>
              <w:jc w:val="both"/>
            </w:pPr>
            <w:r>
              <w:t xml:space="preserve"> buvo15,0 tūkst.</w:t>
            </w:r>
            <w:r w:rsidR="008255AC">
              <w:t xml:space="preserve"> </w:t>
            </w:r>
            <w:r>
              <w:t>Eur. Didinama 29,45 tūkst.</w:t>
            </w:r>
            <w:r w:rsidR="008255AC">
              <w:t xml:space="preserve"> </w:t>
            </w:r>
            <w:r>
              <w:t>Eur;</w:t>
            </w:r>
          </w:p>
          <w:p w14:paraId="7B953AC0" w14:textId="0325E606" w:rsidR="00E83C15" w:rsidRDefault="009D22ED" w:rsidP="009D22ED">
            <w:pPr>
              <w:pStyle w:val="Sraopastraipa"/>
              <w:numPr>
                <w:ilvl w:val="0"/>
                <w:numId w:val="13"/>
              </w:numPr>
              <w:jc w:val="both"/>
            </w:pPr>
            <w:r>
              <w:t>Pajamos už biudžetinių įstaigų teikiamas paslaugas (spec.</w:t>
            </w:r>
          </w:p>
          <w:p w14:paraId="72F20A15" w14:textId="35886EBD" w:rsidR="009D22ED" w:rsidRDefault="009D22ED" w:rsidP="00E83C15">
            <w:pPr>
              <w:jc w:val="both"/>
            </w:pPr>
            <w:r>
              <w:t xml:space="preserve"> lėšos) didinamos 20,0 tūkst.</w:t>
            </w:r>
            <w:r w:rsidR="008255AC">
              <w:t xml:space="preserve"> </w:t>
            </w:r>
            <w:r>
              <w:t>Eur.</w:t>
            </w:r>
            <w:r w:rsidR="008C020F">
              <w:t xml:space="preserve"> Obelių socialinių paslaugų namų</w:t>
            </w:r>
            <w:r>
              <w:t xml:space="preserve"> metinė užduotis viršyta šia suma. </w:t>
            </w:r>
          </w:p>
          <w:p w14:paraId="3637E591" w14:textId="77777777" w:rsidR="00E83C15" w:rsidRDefault="009D22ED" w:rsidP="00E16E80">
            <w:pPr>
              <w:ind w:left="-112" w:firstLine="425"/>
              <w:jc w:val="both"/>
            </w:pPr>
            <w:r w:rsidRPr="006C1B56">
              <w:rPr>
                <w:b/>
              </w:rPr>
              <w:t xml:space="preserve">Išlaidų </w:t>
            </w:r>
            <w:r>
              <w:t>dalyje (4 ar 5 priedai) valstybės biudžeto tikslinės</w:t>
            </w:r>
          </w:p>
          <w:p w14:paraId="2711A480" w14:textId="75A0B99E" w:rsidR="009D22ED" w:rsidRDefault="009D22ED" w:rsidP="00E83C15">
            <w:pPr>
              <w:jc w:val="both"/>
            </w:pPr>
            <w:r>
              <w:t xml:space="preserve"> lėšos </w:t>
            </w:r>
            <w:r w:rsidR="00E83C15">
              <w:t>skiriamos asignavimų valdytojams, kurie vykdo šias funkcijas.</w:t>
            </w:r>
          </w:p>
          <w:p w14:paraId="31FDCD06" w14:textId="77777777" w:rsidR="00E83C15" w:rsidRDefault="00E83C15" w:rsidP="00E16E80">
            <w:pPr>
              <w:ind w:left="-112" w:firstLine="425"/>
              <w:jc w:val="both"/>
            </w:pPr>
            <w:r>
              <w:t>Savarankiškai funkcijai  vykdyti nukreipiamos pajamos:</w:t>
            </w:r>
          </w:p>
          <w:p w14:paraId="3E9187BF" w14:textId="60F5515A" w:rsidR="00E83C15" w:rsidRDefault="00E83C15" w:rsidP="00E83C15">
            <w:pPr>
              <w:jc w:val="both"/>
            </w:pPr>
            <w:r>
              <w:t xml:space="preserve"> dividendai (29,45 tūkst.</w:t>
            </w:r>
            <w:r w:rsidR="00E16E80">
              <w:t xml:space="preserve"> </w:t>
            </w:r>
            <w:r>
              <w:t>Eur) ir nepaskirstytų pajamų likutis (25,584 tūkst.</w:t>
            </w:r>
            <w:r w:rsidR="00E16E80">
              <w:t xml:space="preserve"> </w:t>
            </w:r>
            <w:r>
              <w:t>Eur). Iš viso 55,034 tūkst.</w:t>
            </w:r>
            <w:r w:rsidR="00E16E80">
              <w:t xml:space="preserve"> </w:t>
            </w:r>
            <w:r>
              <w:t>Eur, kurias siūloma skirti:</w:t>
            </w:r>
          </w:p>
          <w:p w14:paraId="542FAD58" w14:textId="4E0D286B" w:rsidR="00325889" w:rsidRDefault="00E83C15" w:rsidP="00E83C15">
            <w:pPr>
              <w:pStyle w:val="Sraopastraipa"/>
              <w:numPr>
                <w:ilvl w:val="0"/>
                <w:numId w:val="14"/>
              </w:numPr>
              <w:jc w:val="both"/>
            </w:pPr>
            <w:r>
              <w:t>4,0 tūkst.</w:t>
            </w:r>
            <w:r w:rsidR="008255AC">
              <w:t xml:space="preserve"> </w:t>
            </w:r>
            <w:r>
              <w:t xml:space="preserve">Eur – Rokiškio pagrindinei mokyklai- atsiskaityti </w:t>
            </w:r>
          </w:p>
          <w:p w14:paraId="76CBE43C" w14:textId="4419E7D4" w:rsidR="00E83C15" w:rsidRDefault="00E83C15" w:rsidP="00325889">
            <w:pPr>
              <w:jc w:val="both"/>
            </w:pPr>
            <w:r>
              <w:t>už komunalines paslaugas ( dėl padidėjusių kainų);</w:t>
            </w:r>
          </w:p>
          <w:p w14:paraId="64F8350F" w14:textId="112C3256" w:rsidR="00325889" w:rsidRDefault="00325889" w:rsidP="00325889">
            <w:pPr>
              <w:pStyle w:val="Sraopastraipa"/>
              <w:numPr>
                <w:ilvl w:val="0"/>
                <w:numId w:val="14"/>
              </w:numPr>
            </w:pPr>
            <w:r>
              <w:t xml:space="preserve"> 11,65 tūkst.</w:t>
            </w:r>
            <w:r w:rsidR="008255AC">
              <w:t xml:space="preserve"> </w:t>
            </w:r>
            <w:r>
              <w:t xml:space="preserve">Eur </w:t>
            </w:r>
            <w:r w:rsidR="00E16E80">
              <w:t xml:space="preserve">– </w:t>
            </w:r>
            <w:r>
              <w:t>Administracijai programai „T</w:t>
            </w:r>
            <w:r w:rsidR="00E83C15" w:rsidRPr="00E83C15">
              <w:t>rūkstamų</w:t>
            </w:r>
          </w:p>
          <w:p w14:paraId="62512C80" w14:textId="5FF62328" w:rsidR="00E83C15" w:rsidRDefault="00E83C15" w:rsidP="00325889">
            <w:r w:rsidRPr="00E83C15">
              <w:t xml:space="preserve"> specialistų pritraukimo į Panevėžio apskrities policijos komisariatą“</w:t>
            </w:r>
            <w:r w:rsidR="00325889">
              <w:t xml:space="preserve">. </w:t>
            </w:r>
            <w:r>
              <w:t>Parengtos pasirašyti sutartys su 2 kursantėmis. Skatinam</w:t>
            </w:r>
            <w:r w:rsidR="00325889">
              <w:t>oji išmoka 1 asm.</w:t>
            </w:r>
            <w:r w:rsidR="00605E17">
              <w:t xml:space="preserve"> </w:t>
            </w:r>
            <w:r w:rsidR="00E16E80">
              <w:t xml:space="preserve">– </w:t>
            </w:r>
            <w:r w:rsidR="00325889">
              <w:t>5882,25 eurai;</w:t>
            </w:r>
          </w:p>
          <w:p w14:paraId="1642C5B4" w14:textId="13D8175B" w:rsidR="00325889" w:rsidRDefault="00325889" w:rsidP="00325889">
            <w:pPr>
              <w:pStyle w:val="Sraopastraipa"/>
              <w:numPr>
                <w:ilvl w:val="0"/>
                <w:numId w:val="14"/>
              </w:numPr>
            </w:pPr>
            <w:r>
              <w:t xml:space="preserve"> 6,485 tūkst.</w:t>
            </w:r>
            <w:r w:rsidR="00E16E80">
              <w:t xml:space="preserve"> </w:t>
            </w:r>
            <w:r>
              <w:t xml:space="preserve">Eur </w:t>
            </w:r>
            <w:r w:rsidR="00605E17">
              <w:t>–</w:t>
            </w:r>
            <w:r>
              <w:t xml:space="preserve"> Administracijos kitoms išlaidoms</w:t>
            </w:r>
            <w:r w:rsidR="00605E17">
              <w:t xml:space="preserve"> –</w:t>
            </w:r>
            <w:r>
              <w:t xml:space="preserve"> 5,0 </w:t>
            </w:r>
          </w:p>
          <w:p w14:paraId="184ACF2F" w14:textId="15D7D0BD" w:rsidR="00325889" w:rsidRDefault="00325889" w:rsidP="00325889">
            <w:r>
              <w:t>tūkst.</w:t>
            </w:r>
            <w:r w:rsidR="008255AC">
              <w:t xml:space="preserve"> </w:t>
            </w:r>
            <w:r>
              <w:t>Eur  regiono tarybos mokesčiui ir 1,485 baudai už iškirstus medžius sumokėti;</w:t>
            </w:r>
          </w:p>
          <w:p w14:paraId="6439CEA1" w14:textId="1DB8D626" w:rsidR="00325889" w:rsidRDefault="00325889" w:rsidP="00325889">
            <w:pPr>
              <w:pStyle w:val="Sraopastraipa"/>
              <w:numPr>
                <w:ilvl w:val="0"/>
                <w:numId w:val="14"/>
              </w:numPr>
            </w:pPr>
            <w:r>
              <w:t>11,699 tūkst.</w:t>
            </w:r>
            <w:r w:rsidR="00E16E80">
              <w:t xml:space="preserve"> </w:t>
            </w:r>
            <w:r>
              <w:t xml:space="preserve">Eur </w:t>
            </w:r>
            <w:r w:rsidR="00E16E80">
              <w:t>–</w:t>
            </w:r>
            <w:r>
              <w:t xml:space="preserve"> Administracijai – išeitinėms išmokoms, </w:t>
            </w:r>
          </w:p>
          <w:p w14:paraId="0D9642F7" w14:textId="136FA81F" w:rsidR="00325889" w:rsidRDefault="00325889" w:rsidP="00325889">
            <w:r>
              <w:t>e.</w:t>
            </w:r>
            <w:r w:rsidR="008255AC">
              <w:t xml:space="preserve"> </w:t>
            </w:r>
            <w:r>
              <w:t>parašui;</w:t>
            </w:r>
          </w:p>
          <w:p w14:paraId="61BB33C2" w14:textId="02366ED4" w:rsidR="00325889" w:rsidRDefault="00325889" w:rsidP="00E16E80">
            <w:pPr>
              <w:ind w:firstLine="313"/>
            </w:pPr>
            <w:r>
              <w:t>5) 7,5 tūkst.</w:t>
            </w:r>
            <w:r w:rsidR="00E16E80">
              <w:t xml:space="preserve"> </w:t>
            </w:r>
            <w:r>
              <w:t xml:space="preserve">Eur </w:t>
            </w:r>
            <w:r w:rsidR="00605E17">
              <w:t xml:space="preserve">– </w:t>
            </w:r>
            <w:r>
              <w:t>Krašto muziejui</w:t>
            </w:r>
            <w:r w:rsidR="007D7CC3">
              <w:t xml:space="preserve"> L.</w:t>
            </w:r>
            <w:r w:rsidR="00E16E80">
              <w:t xml:space="preserve"> </w:t>
            </w:r>
            <w:r w:rsidR="007D7CC3">
              <w:t>Šepkos parko skulptūroms atnaujinti;</w:t>
            </w:r>
          </w:p>
          <w:p w14:paraId="735D93B8" w14:textId="727B77A1" w:rsidR="007D7CC3" w:rsidRDefault="007D7CC3" w:rsidP="00E16E80">
            <w:pPr>
              <w:ind w:firstLine="313"/>
            </w:pPr>
            <w:r>
              <w:t>6) 2,0 tūkst.</w:t>
            </w:r>
            <w:r w:rsidR="00E16E80">
              <w:t xml:space="preserve"> </w:t>
            </w:r>
            <w:r>
              <w:t>Eur</w:t>
            </w:r>
            <w:r w:rsidR="00605E17">
              <w:t xml:space="preserve"> –</w:t>
            </w:r>
            <w:r>
              <w:t xml:space="preserve"> Švietimo ir sporto skyriui </w:t>
            </w:r>
            <w:r w:rsidR="004C435B">
              <w:t>„</w:t>
            </w:r>
            <w:r>
              <w:t xml:space="preserve">Talentingų žmonių rėmimo programai </w:t>
            </w:r>
            <w:r w:rsidR="004C435B">
              <w:t>„</w:t>
            </w:r>
            <w:r w:rsidR="008255AC">
              <w:t xml:space="preserve"> </w:t>
            </w:r>
            <w:r>
              <w:t>papildyti;</w:t>
            </w:r>
          </w:p>
          <w:p w14:paraId="71D55CA7" w14:textId="27FA7564" w:rsidR="007D7CC3" w:rsidRDefault="007D7CC3" w:rsidP="00E16E80">
            <w:pPr>
              <w:ind w:firstLine="313"/>
            </w:pPr>
            <w:r>
              <w:t>7) 8,5 tūkst.</w:t>
            </w:r>
            <w:r w:rsidR="00E16E80">
              <w:t xml:space="preserve"> </w:t>
            </w:r>
            <w:r>
              <w:t xml:space="preserve">Eur </w:t>
            </w:r>
            <w:r w:rsidR="00E16E80">
              <w:t xml:space="preserve">– </w:t>
            </w:r>
            <w:r>
              <w:t>Kultūros centrui Liepos 6-osios renginiu</w:t>
            </w:r>
            <w:r w:rsidR="008255AC">
              <w:t>i</w:t>
            </w:r>
            <w:r>
              <w:t xml:space="preserve"> (1,5), </w:t>
            </w:r>
            <w:r w:rsidR="008255AC">
              <w:t>R</w:t>
            </w:r>
            <w:r>
              <w:t>okiškio miesto gimtadieniui (3,0) ir Mokslo ir žinių dienos organizavimui</w:t>
            </w:r>
            <w:r w:rsidR="00E16E80">
              <w:t xml:space="preserve"> –</w:t>
            </w:r>
            <w:r>
              <w:t xml:space="preserve"> (4,0);</w:t>
            </w:r>
          </w:p>
          <w:p w14:paraId="760BF142" w14:textId="77377C1A" w:rsidR="007D7CC3" w:rsidRDefault="007D7CC3" w:rsidP="00E16E80">
            <w:pPr>
              <w:ind w:firstLine="313"/>
            </w:pPr>
            <w:r>
              <w:t>8) 3,2 tūkst.</w:t>
            </w:r>
            <w:r w:rsidR="00E16E80">
              <w:t xml:space="preserve"> </w:t>
            </w:r>
            <w:r>
              <w:t>Eur</w:t>
            </w:r>
            <w:r w:rsidR="00E16E80">
              <w:t xml:space="preserve"> –</w:t>
            </w:r>
            <w:r>
              <w:t xml:space="preserve"> Kamajų gi</w:t>
            </w:r>
            <w:r w:rsidR="008255AC">
              <w:t>m</w:t>
            </w:r>
            <w:r>
              <w:t xml:space="preserve">nazijos Jūžintų skyriui , savivaldybės dalis 1/3 prie valstybės skirtų lėšų personalo optimizavimui . </w:t>
            </w:r>
          </w:p>
          <w:p w14:paraId="63C7F59E" w14:textId="3126A632" w:rsidR="008C020F" w:rsidRDefault="008C020F" w:rsidP="00E16E80">
            <w:pPr>
              <w:ind w:firstLine="313"/>
            </w:pPr>
            <w:r>
              <w:t>Pajamos už biudžetinių įstaigų teikiamas paslaugas</w:t>
            </w:r>
            <w:r w:rsidR="00E16E80">
              <w:t xml:space="preserve"> –</w:t>
            </w:r>
            <w:r>
              <w:t xml:space="preserve"> 20,0 tūkst.</w:t>
            </w:r>
            <w:r w:rsidR="00E16E80">
              <w:t xml:space="preserve"> </w:t>
            </w:r>
            <w:r>
              <w:t>Eur</w:t>
            </w:r>
            <w:r w:rsidR="00E16E80">
              <w:t xml:space="preserve"> –</w:t>
            </w:r>
            <w:r>
              <w:t xml:space="preserve"> skiriama Obelių socialinių paslaugų namams, kurie ir uždirbo šias pajamas.</w:t>
            </w:r>
          </w:p>
          <w:p w14:paraId="31C88E29" w14:textId="32C297FE" w:rsidR="00076410" w:rsidRDefault="00076410" w:rsidP="002E2E48">
            <w:pPr>
              <w:jc w:val="both"/>
            </w:pPr>
            <w:r>
              <w:t>Kiti sprendimo priedų keitimai:</w:t>
            </w:r>
          </w:p>
          <w:p w14:paraId="31C88E2A" w14:textId="2FD5590A" w:rsidR="00C55D3B" w:rsidRDefault="00C55D3B" w:rsidP="00E16E80">
            <w:pPr>
              <w:ind w:firstLine="313"/>
              <w:jc w:val="both"/>
            </w:pPr>
            <w:r>
              <w:t>4,5 priedai</w:t>
            </w:r>
          </w:p>
          <w:p w14:paraId="30035A36" w14:textId="77777777" w:rsidR="00404E47" w:rsidRDefault="007D7CC3" w:rsidP="00E16E80">
            <w:pPr>
              <w:pStyle w:val="Sraopastraipa"/>
              <w:numPr>
                <w:ilvl w:val="0"/>
                <w:numId w:val="15"/>
              </w:numPr>
              <w:ind w:left="884" w:hanging="571"/>
              <w:jc w:val="both"/>
            </w:pPr>
            <w:r>
              <w:t>Asignavimų va</w:t>
            </w:r>
            <w:r w:rsidR="00404E47">
              <w:t>ldytojų esminiai pakeitimai – iš</w:t>
            </w:r>
          </w:p>
          <w:p w14:paraId="0BB21582" w14:textId="1F7B70C1" w:rsidR="007D7CC3" w:rsidRDefault="00404E47" w:rsidP="00404E47">
            <w:pPr>
              <w:jc w:val="both"/>
            </w:pPr>
            <w:r>
              <w:t xml:space="preserve">darbo užmokesčio pagal faktines išlaidas asignavimai perkeliami darbdavių socialinei paramai pinigais (apmokamos iš darbdavio </w:t>
            </w:r>
            <w:r>
              <w:lastRenderedPageBreak/>
              <w:t>lėšų 2 nedarbingumo ligos atveju dienos);</w:t>
            </w:r>
          </w:p>
          <w:p w14:paraId="2B57C124" w14:textId="7642B9B9" w:rsidR="00404E47" w:rsidRDefault="00404E47" w:rsidP="00E16E80">
            <w:pPr>
              <w:pStyle w:val="Sraopastraipa"/>
              <w:numPr>
                <w:ilvl w:val="0"/>
                <w:numId w:val="15"/>
              </w:numPr>
              <w:tabs>
                <w:tab w:val="left" w:pos="880"/>
              </w:tabs>
              <w:ind w:left="313" w:firstLine="0"/>
              <w:jc w:val="both"/>
            </w:pPr>
            <w:r>
              <w:t>dalis valstybės deleguotos funkcijos socialinėms</w:t>
            </w:r>
          </w:p>
          <w:p w14:paraId="20CC6A89" w14:textId="540F39F3" w:rsidR="00404E47" w:rsidRDefault="00404E47" w:rsidP="00404E47">
            <w:pPr>
              <w:jc w:val="both"/>
            </w:pPr>
            <w:r>
              <w:t xml:space="preserve"> paslaugoms </w:t>
            </w:r>
            <w:r w:rsidR="00E16E80">
              <w:t xml:space="preserve">– </w:t>
            </w:r>
            <w:r>
              <w:t>44 tūkst.</w:t>
            </w:r>
            <w:r w:rsidR="00E16E80">
              <w:t xml:space="preserve"> </w:t>
            </w:r>
            <w:r>
              <w:t>Eur perkeliami iš Obelių socialinių paslaugų namų Socialinės paramos ir sveikatos skyriui –</w:t>
            </w:r>
            <w:r w:rsidR="00605E17">
              <w:t xml:space="preserve"> </w:t>
            </w:r>
            <w:r>
              <w:t xml:space="preserve">asmenų su sunkia negalia socialinei globai. </w:t>
            </w:r>
          </w:p>
          <w:p w14:paraId="07A01853" w14:textId="77777777" w:rsidR="000400F9" w:rsidRDefault="009E1A98" w:rsidP="000400F9">
            <w:pPr>
              <w:pStyle w:val="Sraopastraipa"/>
              <w:numPr>
                <w:ilvl w:val="0"/>
                <w:numId w:val="15"/>
              </w:numPr>
            </w:pPr>
            <w:r>
              <w:t>Tikslinamas sprendimo 8 priedas „</w:t>
            </w:r>
            <w:r w:rsidRPr="00A3756F">
              <w:t xml:space="preserve">2023 m. </w:t>
            </w:r>
          </w:p>
          <w:p w14:paraId="5C756FEA" w14:textId="23D1EF43" w:rsidR="00436330" w:rsidRDefault="009E1A98" w:rsidP="000400F9">
            <w:r>
              <w:t>p</w:t>
            </w:r>
            <w:r w:rsidRPr="00A3756F">
              <w:t xml:space="preserve">lanuojamų vykdyti projektų, finansuojamų </w:t>
            </w:r>
            <w:r w:rsidR="00A72944">
              <w:t xml:space="preserve">iš </w:t>
            </w:r>
            <w:r>
              <w:t>ES</w:t>
            </w:r>
            <w:r w:rsidR="00137777">
              <w:t xml:space="preserve"> </w:t>
            </w:r>
            <w:r w:rsidRPr="00A3756F">
              <w:t xml:space="preserve">ir kitų fondų paramos, </w:t>
            </w:r>
            <w:r w:rsidR="00A72944">
              <w:t>V</w:t>
            </w:r>
            <w:r w:rsidRPr="00A3756F">
              <w:t>alstybės investicijų programos ir kuriems reikalingas prisidėjimas, sąrašas</w:t>
            </w:r>
            <w:r w:rsidR="00137777">
              <w:t xml:space="preserve">“. </w:t>
            </w:r>
            <w:r w:rsidR="0056540C">
              <w:t>Sprendimo 8 p</w:t>
            </w:r>
            <w:r w:rsidR="00EB7B29">
              <w:t xml:space="preserve">riedas papildomas </w:t>
            </w:r>
            <w:r w:rsidR="0056540C">
              <w:t>2</w:t>
            </w:r>
            <w:r w:rsidR="00715039">
              <w:t>9</w:t>
            </w:r>
            <w:r w:rsidR="0056540C">
              <w:t xml:space="preserve"> eilute</w:t>
            </w:r>
            <w:r w:rsidR="000400F9">
              <w:t>;</w:t>
            </w:r>
          </w:p>
          <w:p w14:paraId="359D816A" w14:textId="77777777" w:rsidR="000400F9" w:rsidRDefault="000400F9" w:rsidP="000400F9">
            <w:pPr>
              <w:pStyle w:val="Sraopastraipa"/>
              <w:numPr>
                <w:ilvl w:val="0"/>
                <w:numId w:val="15"/>
              </w:numPr>
            </w:pPr>
            <w:r>
              <w:t>Statybos ir infrastruktūros  plėtros skyriui  4</w:t>
            </w:r>
          </w:p>
          <w:p w14:paraId="31C88E31" w14:textId="06E16F93" w:rsidR="000400F9" w:rsidRPr="0074702B" w:rsidRDefault="000400F9" w:rsidP="000400F9">
            <w:r>
              <w:t xml:space="preserve"> programai skirti asignavimai Užimtumo didinimo programaį (lėšos darbo priemonėms įsigyti, vykdant viešuosius darbus) perkeliami tiesiogiai seniūnijoms. </w:t>
            </w:r>
          </w:p>
        </w:tc>
      </w:tr>
      <w:tr w:rsidR="00C320AF" w:rsidRPr="0074702B" w14:paraId="31C88E39" w14:textId="77777777" w:rsidTr="00E16E80">
        <w:tc>
          <w:tcPr>
            <w:tcW w:w="396" w:type="dxa"/>
          </w:tcPr>
          <w:p w14:paraId="31C88E33" w14:textId="205339A7" w:rsidR="00C320AF" w:rsidRPr="0074702B" w:rsidRDefault="0076405F" w:rsidP="003018F4">
            <w:r>
              <w:lastRenderedPageBreak/>
              <w:t>7.</w:t>
            </w:r>
          </w:p>
        </w:tc>
        <w:tc>
          <w:tcPr>
            <w:tcW w:w="2689" w:type="dxa"/>
          </w:tcPr>
          <w:p w14:paraId="31C88E34" w14:textId="77777777" w:rsidR="00C320AF" w:rsidRPr="0074702B" w:rsidRDefault="00C320AF" w:rsidP="003018F4">
            <w:r w:rsidRPr="0074702B">
              <w:t>Sprendimo projekto lyginamasis variantas (jeigu teikiamas sprendimo pakeitimo projektas)</w:t>
            </w:r>
          </w:p>
          <w:p w14:paraId="31C88E35" w14:textId="77777777" w:rsidR="00C320AF" w:rsidRPr="0074702B" w:rsidRDefault="00C320AF" w:rsidP="003018F4"/>
        </w:tc>
        <w:tc>
          <w:tcPr>
            <w:tcW w:w="6712" w:type="dxa"/>
          </w:tcPr>
          <w:p w14:paraId="31C88E36" w14:textId="77777777" w:rsidR="0016260D" w:rsidRDefault="0016260D" w:rsidP="002E2E48">
            <w:pPr>
              <w:jc w:val="both"/>
            </w:pPr>
            <w:r>
              <w:t>Pridedama:</w:t>
            </w:r>
          </w:p>
          <w:p w14:paraId="31C88E37" w14:textId="77777777" w:rsidR="00C320AF" w:rsidRDefault="00C320AF" w:rsidP="002E2E48">
            <w:pPr>
              <w:jc w:val="both"/>
            </w:pPr>
            <w:r w:rsidRPr="0074702B">
              <w:t xml:space="preserve"> </w:t>
            </w:r>
            <w:r w:rsidR="0016260D">
              <w:t xml:space="preserve"> sprendimo </w:t>
            </w:r>
            <w:r w:rsidRPr="0074702B">
              <w:t>lyginamasis variantas</w:t>
            </w:r>
            <w:r w:rsidR="0016260D">
              <w:t>,</w:t>
            </w:r>
          </w:p>
          <w:p w14:paraId="31C88E38" w14:textId="77777777" w:rsidR="0016260D" w:rsidRPr="0074702B" w:rsidRDefault="0016260D" w:rsidP="002E2E48">
            <w:pPr>
              <w:jc w:val="both"/>
            </w:pPr>
            <w:r>
              <w:t xml:space="preserve">  sprendimo priedų pakeitimai.</w:t>
            </w:r>
          </w:p>
        </w:tc>
      </w:tr>
    </w:tbl>
    <w:p w14:paraId="31C88E3A" w14:textId="77777777" w:rsidR="00C320AF" w:rsidRPr="0074702B" w:rsidRDefault="00C320AF" w:rsidP="00C320AF"/>
    <w:p w14:paraId="31C88E3B" w14:textId="77777777" w:rsidR="00C320AF" w:rsidRDefault="00C320AF" w:rsidP="00C320AF">
      <w:pPr>
        <w:jc w:val="both"/>
        <w:rPr>
          <w:b/>
        </w:rPr>
      </w:pPr>
    </w:p>
    <w:p w14:paraId="31C88E3C" w14:textId="77777777" w:rsidR="00C320AF" w:rsidRDefault="00C320AF" w:rsidP="00C320AF">
      <w:pPr>
        <w:jc w:val="both"/>
        <w:rPr>
          <w:b/>
        </w:rPr>
      </w:pPr>
    </w:p>
    <w:p w14:paraId="31C88E3D" w14:textId="77777777" w:rsidR="00C320AF" w:rsidRPr="00316DD7" w:rsidRDefault="00C320AF" w:rsidP="00C320AF">
      <w:pPr>
        <w:tabs>
          <w:tab w:val="left" w:pos="709"/>
        </w:tabs>
        <w:spacing w:line="276" w:lineRule="auto"/>
        <w:jc w:val="both"/>
        <w:rPr>
          <w:rFonts w:eastAsiaTheme="minorHAnsi"/>
          <w:lang w:eastAsia="en-US"/>
        </w:rPr>
      </w:pPr>
      <w:r w:rsidRPr="00316DD7">
        <w:rPr>
          <w:b/>
        </w:rPr>
        <w:t xml:space="preserve">           </w:t>
      </w:r>
    </w:p>
    <w:p w14:paraId="31C88E3E" w14:textId="77777777" w:rsidR="00C320AF" w:rsidRPr="001D4B01" w:rsidRDefault="00C320AF" w:rsidP="00C320AF">
      <w:pPr>
        <w:jc w:val="both"/>
        <w:rPr>
          <w:b/>
        </w:rPr>
      </w:pPr>
    </w:p>
    <w:p w14:paraId="31C88E3F" w14:textId="77777777" w:rsidR="00BB72DE" w:rsidRPr="00BB72DE" w:rsidRDefault="00BB72DE" w:rsidP="00BB72DE">
      <w:pPr>
        <w:jc w:val="center"/>
        <w:rPr>
          <w:b/>
        </w:rPr>
      </w:pPr>
    </w:p>
    <w:p w14:paraId="31C88E40" w14:textId="77777777" w:rsidR="00BB72DE" w:rsidRDefault="00BB72DE" w:rsidP="009E1A98">
      <w:pPr>
        <w:jc w:val="both"/>
      </w:pPr>
      <w:r w:rsidRPr="00BB72DE">
        <w:rPr>
          <w:b/>
        </w:rPr>
        <w:tab/>
      </w:r>
    </w:p>
    <w:p w14:paraId="31C88E41" w14:textId="77777777" w:rsidR="00BB72DE" w:rsidRPr="00A74D32" w:rsidRDefault="00BB72DE" w:rsidP="00A74D32">
      <w:pPr>
        <w:jc w:val="both"/>
      </w:pPr>
    </w:p>
    <w:sectPr w:rsidR="00BB72DE" w:rsidRPr="00A74D32" w:rsidSect="00833DF7">
      <w:head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2681" w14:textId="77777777" w:rsidR="00FA0BD8" w:rsidRDefault="00FA0BD8" w:rsidP="00225FB6">
      <w:r>
        <w:separator/>
      </w:r>
    </w:p>
  </w:endnote>
  <w:endnote w:type="continuationSeparator" w:id="0">
    <w:p w14:paraId="4A46ED40" w14:textId="77777777" w:rsidR="00FA0BD8" w:rsidRDefault="00FA0BD8" w:rsidP="0022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AF852" w14:textId="77777777" w:rsidR="00FA0BD8" w:rsidRDefault="00FA0BD8" w:rsidP="00225FB6">
      <w:r>
        <w:separator/>
      </w:r>
    </w:p>
  </w:footnote>
  <w:footnote w:type="continuationSeparator" w:id="0">
    <w:p w14:paraId="309F272B" w14:textId="77777777" w:rsidR="00FA0BD8" w:rsidRDefault="00FA0BD8" w:rsidP="00225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8E48" w14:textId="2B4CD137" w:rsidR="00AA662B" w:rsidRPr="00201C22" w:rsidRDefault="003F678C" w:rsidP="00201C22">
    <w:pPr>
      <w:pStyle w:val="Antrats"/>
    </w:pPr>
    <w:r>
      <w:t xml:space="preserve">                                        </w:t>
    </w:r>
    <w:r>
      <w:tab/>
      <w:t xml:space="preserve">                                                                               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13DCB"/>
    <w:multiLevelType w:val="hybridMultilevel"/>
    <w:tmpl w:val="012C50E0"/>
    <w:lvl w:ilvl="0" w:tplc="F384D8C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213FE8"/>
    <w:multiLevelType w:val="hybridMultilevel"/>
    <w:tmpl w:val="5F70D130"/>
    <w:lvl w:ilvl="0" w:tplc="CD48E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0A16A70"/>
    <w:multiLevelType w:val="hybridMultilevel"/>
    <w:tmpl w:val="F31AAFD8"/>
    <w:lvl w:ilvl="0" w:tplc="53463CE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82F3530"/>
    <w:multiLevelType w:val="hybridMultilevel"/>
    <w:tmpl w:val="47F4DED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71862"/>
    <w:multiLevelType w:val="multilevel"/>
    <w:tmpl w:val="1980AC5C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5" w15:restartNumberingAfterBreak="0">
    <w:nsid w:val="47403786"/>
    <w:multiLevelType w:val="hybridMultilevel"/>
    <w:tmpl w:val="D884E2AC"/>
    <w:lvl w:ilvl="0" w:tplc="322C230C">
      <w:start w:val="1"/>
      <w:numFmt w:val="decimal"/>
      <w:lvlText w:val="%1)"/>
      <w:lvlJc w:val="left"/>
      <w:pPr>
        <w:ind w:left="1546" w:hanging="94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1" w:hanging="360"/>
      </w:pPr>
    </w:lvl>
    <w:lvl w:ilvl="2" w:tplc="0427001B" w:tentative="1">
      <w:start w:val="1"/>
      <w:numFmt w:val="lowerRoman"/>
      <w:lvlText w:val="%3."/>
      <w:lvlJc w:val="right"/>
      <w:pPr>
        <w:ind w:left="2401" w:hanging="180"/>
      </w:pPr>
    </w:lvl>
    <w:lvl w:ilvl="3" w:tplc="0427000F" w:tentative="1">
      <w:start w:val="1"/>
      <w:numFmt w:val="decimal"/>
      <w:lvlText w:val="%4."/>
      <w:lvlJc w:val="left"/>
      <w:pPr>
        <w:ind w:left="3121" w:hanging="360"/>
      </w:pPr>
    </w:lvl>
    <w:lvl w:ilvl="4" w:tplc="04270019" w:tentative="1">
      <w:start w:val="1"/>
      <w:numFmt w:val="lowerLetter"/>
      <w:lvlText w:val="%5."/>
      <w:lvlJc w:val="left"/>
      <w:pPr>
        <w:ind w:left="3841" w:hanging="360"/>
      </w:pPr>
    </w:lvl>
    <w:lvl w:ilvl="5" w:tplc="0427001B" w:tentative="1">
      <w:start w:val="1"/>
      <w:numFmt w:val="lowerRoman"/>
      <w:lvlText w:val="%6."/>
      <w:lvlJc w:val="right"/>
      <w:pPr>
        <w:ind w:left="4561" w:hanging="180"/>
      </w:pPr>
    </w:lvl>
    <w:lvl w:ilvl="6" w:tplc="0427000F" w:tentative="1">
      <w:start w:val="1"/>
      <w:numFmt w:val="decimal"/>
      <w:lvlText w:val="%7."/>
      <w:lvlJc w:val="left"/>
      <w:pPr>
        <w:ind w:left="5281" w:hanging="360"/>
      </w:pPr>
    </w:lvl>
    <w:lvl w:ilvl="7" w:tplc="04270019" w:tentative="1">
      <w:start w:val="1"/>
      <w:numFmt w:val="lowerLetter"/>
      <w:lvlText w:val="%8."/>
      <w:lvlJc w:val="left"/>
      <w:pPr>
        <w:ind w:left="6001" w:hanging="360"/>
      </w:pPr>
    </w:lvl>
    <w:lvl w:ilvl="8" w:tplc="0427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4AF54BD9"/>
    <w:multiLevelType w:val="hybridMultilevel"/>
    <w:tmpl w:val="D408C49C"/>
    <w:lvl w:ilvl="0" w:tplc="02AE3A5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 w15:restartNumberingAfterBreak="0">
    <w:nsid w:val="4BDB5CD5"/>
    <w:multiLevelType w:val="hybridMultilevel"/>
    <w:tmpl w:val="9F90EB40"/>
    <w:lvl w:ilvl="0" w:tplc="FF8EA07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477C70"/>
    <w:multiLevelType w:val="hybridMultilevel"/>
    <w:tmpl w:val="F63E6C2C"/>
    <w:lvl w:ilvl="0" w:tplc="97E6F9C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8A66BBE"/>
    <w:multiLevelType w:val="hybridMultilevel"/>
    <w:tmpl w:val="8E20C860"/>
    <w:lvl w:ilvl="0" w:tplc="A700147E">
      <w:start w:val="2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A9F1E2C"/>
    <w:multiLevelType w:val="hybridMultilevel"/>
    <w:tmpl w:val="D8165BC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915BE"/>
    <w:multiLevelType w:val="hybridMultilevel"/>
    <w:tmpl w:val="5CA45C7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C6ADE"/>
    <w:multiLevelType w:val="hybridMultilevel"/>
    <w:tmpl w:val="23CE210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3269C"/>
    <w:multiLevelType w:val="hybridMultilevel"/>
    <w:tmpl w:val="C08E8C74"/>
    <w:lvl w:ilvl="0" w:tplc="026889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8147BAE"/>
    <w:multiLevelType w:val="hybridMultilevel"/>
    <w:tmpl w:val="3AFC4FB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352109">
    <w:abstractNumId w:val="13"/>
  </w:num>
  <w:num w:numId="2" w16cid:durableId="191307515">
    <w:abstractNumId w:val="0"/>
  </w:num>
  <w:num w:numId="3" w16cid:durableId="1841894868">
    <w:abstractNumId w:val="1"/>
  </w:num>
  <w:num w:numId="4" w16cid:durableId="1060058842">
    <w:abstractNumId w:val="9"/>
  </w:num>
  <w:num w:numId="5" w16cid:durableId="527767036">
    <w:abstractNumId w:val="6"/>
  </w:num>
  <w:num w:numId="6" w16cid:durableId="488711884">
    <w:abstractNumId w:val="4"/>
  </w:num>
  <w:num w:numId="7" w16cid:durableId="1535771234">
    <w:abstractNumId w:val="11"/>
  </w:num>
  <w:num w:numId="8" w16cid:durableId="560942187">
    <w:abstractNumId w:val="7"/>
  </w:num>
  <w:num w:numId="9" w16cid:durableId="91978536">
    <w:abstractNumId w:val="3"/>
  </w:num>
  <w:num w:numId="10" w16cid:durableId="358435527">
    <w:abstractNumId w:val="10"/>
  </w:num>
  <w:num w:numId="11" w16cid:durableId="1473987407">
    <w:abstractNumId w:val="12"/>
  </w:num>
  <w:num w:numId="12" w16cid:durableId="649678604">
    <w:abstractNumId w:val="14"/>
  </w:num>
  <w:num w:numId="13" w16cid:durableId="1934627171">
    <w:abstractNumId w:val="2"/>
  </w:num>
  <w:num w:numId="14" w16cid:durableId="153685490">
    <w:abstractNumId w:val="8"/>
  </w:num>
  <w:num w:numId="15" w16cid:durableId="1272056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F0"/>
    <w:rsid w:val="00006FA5"/>
    <w:rsid w:val="00035F60"/>
    <w:rsid w:val="000400F9"/>
    <w:rsid w:val="000404F0"/>
    <w:rsid w:val="00072856"/>
    <w:rsid w:val="000742A8"/>
    <w:rsid w:val="0007547B"/>
    <w:rsid w:val="00076410"/>
    <w:rsid w:val="0009047A"/>
    <w:rsid w:val="000A4B56"/>
    <w:rsid w:val="000B26F0"/>
    <w:rsid w:val="000C562E"/>
    <w:rsid w:val="000C6B7B"/>
    <w:rsid w:val="000E2981"/>
    <w:rsid w:val="001067C7"/>
    <w:rsid w:val="00120579"/>
    <w:rsid w:val="001271E5"/>
    <w:rsid w:val="00137777"/>
    <w:rsid w:val="00146463"/>
    <w:rsid w:val="001519D2"/>
    <w:rsid w:val="00151A06"/>
    <w:rsid w:val="0016260D"/>
    <w:rsid w:val="00167B8E"/>
    <w:rsid w:val="00177AC4"/>
    <w:rsid w:val="0018007B"/>
    <w:rsid w:val="001820F8"/>
    <w:rsid w:val="00192A89"/>
    <w:rsid w:val="00192D61"/>
    <w:rsid w:val="0019588C"/>
    <w:rsid w:val="001A436B"/>
    <w:rsid w:val="001B0F3B"/>
    <w:rsid w:val="001C143C"/>
    <w:rsid w:val="001E0627"/>
    <w:rsid w:val="001E6353"/>
    <w:rsid w:val="001F50F2"/>
    <w:rsid w:val="00200205"/>
    <w:rsid w:val="00201A0E"/>
    <w:rsid w:val="00201C22"/>
    <w:rsid w:val="00202B4B"/>
    <w:rsid w:val="00225FB6"/>
    <w:rsid w:val="00234736"/>
    <w:rsid w:val="002347BE"/>
    <w:rsid w:val="002A1892"/>
    <w:rsid w:val="002A393F"/>
    <w:rsid w:val="002B0D87"/>
    <w:rsid w:val="002C1BE0"/>
    <w:rsid w:val="002C22D0"/>
    <w:rsid w:val="002C5546"/>
    <w:rsid w:val="002D6EAD"/>
    <w:rsid w:val="002E2E48"/>
    <w:rsid w:val="002E3BBD"/>
    <w:rsid w:val="002E5E07"/>
    <w:rsid w:val="002E6A4B"/>
    <w:rsid w:val="002E7414"/>
    <w:rsid w:val="002F77B5"/>
    <w:rsid w:val="003011BA"/>
    <w:rsid w:val="00307647"/>
    <w:rsid w:val="00310FE7"/>
    <w:rsid w:val="00322F78"/>
    <w:rsid w:val="00325889"/>
    <w:rsid w:val="00350944"/>
    <w:rsid w:val="00353025"/>
    <w:rsid w:val="00364CE1"/>
    <w:rsid w:val="0036613C"/>
    <w:rsid w:val="00381252"/>
    <w:rsid w:val="00382811"/>
    <w:rsid w:val="0038382D"/>
    <w:rsid w:val="00387D65"/>
    <w:rsid w:val="003B582C"/>
    <w:rsid w:val="003D670A"/>
    <w:rsid w:val="003D6F2D"/>
    <w:rsid w:val="003E0F5E"/>
    <w:rsid w:val="003F61B0"/>
    <w:rsid w:val="003F678C"/>
    <w:rsid w:val="004028B9"/>
    <w:rsid w:val="00404E47"/>
    <w:rsid w:val="00424776"/>
    <w:rsid w:val="0042477A"/>
    <w:rsid w:val="00436330"/>
    <w:rsid w:val="00436366"/>
    <w:rsid w:val="00437E83"/>
    <w:rsid w:val="0044415F"/>
    <w:rsid w:val="00450789"/>
    <w:rsid w:val="004507CB"/>
    <w:rsid w:val="0045315E"/>
    <w:rsid w:val="00453623"/>
    <w:rsid w:val="00457A3E"/>
    <w:rsid w:val="004707EE"/>
    <w:rsid w:val="004948A5"/>
    <w:rsid w:val="004B069E"/>
    <w:rsid w:val="004C435B"/>
    <w:rsid w:val="004C757D"/>
    <w:rsid w:val="004D54BB"/>
    <w:rsid w:val="004E38DC"/>
    <w:rsid w:val="004E7CF7"/>
    <w:rsid w:val="004F547C"/>
    <w:rsid w:val="0050156F"/>
    <w:rsid w:val="005017F2"/>
    <w:rsid w:val="00504809"/>
    <w:rsid w:val="005075B9"/>
    <w:rsid w:val="00512BDB"/>
    <w:rsid w:val="005260A0"/>
    <w:rsid w:val="0053186F"/>
    <w:rsid w:val="00555C4A"/>
    <w:rsid w:val="0056540C"/>
    <w:rsid w:val="005659B8"/>
    <w:rsid w:val="00566104"/>
    <w:rsid w:val="00575534"/>
    <w:rsid w:val="00581B89"/>
    <w:rsid w:val="00594106"/>
    <w:rsid w:val="00594F3F"/>
    <w:rsid w:val="005A7346"/>
    <w:rsid w:val="005C0010"/>
    <w:rsid w:val="005E0FAE"/>
    <w:rsid w:val="005E2638"/>
    <w:rsid w:val="005E50AE"/>
    <w:rsid w:val="005E7AE6"/>
    <w:rsid w:val="00602154"/>
    <w:rsid w:val="00605E17"/>
    <w:rsid w:val="00607C1E"/>
    <w:rsid w:val="0061192D"/>
    <w:rsid w:val="006349FD"/>
    <w:rsid w:val="00643E18"/>
    <w:rsid w:val="0066473C"/>
    <w:rsid w:val="006700EB"/>
    <w:rsid w:val="00671363"/>
    <w:rsid w:val="00673DB1"/>
    <w:rsid w:val="006921D6"/>
    <w:rsid w:val="006B6880"/>
    <w:rsid w:val="006C154A"/>
    <w:rsid w:val="006C1B56"/>
    <w:rsid w:val="006E37B5"/>
    <w:rsid w:val="006E7F80"/>
    <w:rsid w:val="00712AD9"/>
    <w:rsid w:val="0071360C"/>
    <w:rsid w:val="00715039"/>
    <w:rsid w:val="00720012"/>
    <w:rsid w:val="007268D8"/>
    <w:rsid w:val="00730B8E"/>
    <w:rsid w:val="00754D2C"/>
    <w:rsid w:val="007554FF"/>
    <w:rsid w:val="00755D94"/>
    <w:rsid w:val="00756B4F"/>
    <w:rsid w:val="0076405F"/>
    <w:rsid w:val="0076713A"/>
    <w:rsid w:val="0077243A"/>
    <w:rsid w:val="00785E0C"/>
    <w:rsid w:val="00786253"/>
    <w:rsid w:val="00797069"/>
    <w:rsid w:val="007A637C"/>
    <w:rsid w:val="007A6C23"/>
    <w:rsid w:val="007C4312"/>
    <w:rsid w:val="007D5603"/>
    <w:rsid w:val="007D7CC3"/>
    <w:rsid w:val="007E3356"/>
    <w:rsid w:val="007E5BA6"/>
    <w:rsid w:val="00801F3C"/>
    <w:rsid w:val="00805101"/>
    <w:rsid w:val="00817260"/>
    <w:rsid w:val="00821037"/>
    <w:rsid w:val="008255AC"/>
    <w:rsid w:val="00833DF7"/>
    <w:rsid w:val="00835A84"/>
    <w:rsid w:val="00842944"/>
    <w:rsid w:val="0084742B"/>
    <w:rsid w:val="00852C31"/>
    <w:rsid w:val="00860400"/>
    <w:rsid w:val="008626BA"/>
    <w:rsid w:val="008726DC"/>
    <w:rsid w:val="008820BA"/>
    <w:rsid w:val="00882C3A"/>
    <w:rsid w:val="00883201"/>
    <w:rsid w:val="008A746C"/>
    <w:rsid w:val="008B3546"/>
    <w:rsid w:val="008B7CD5"/>
    <w:rsid w:val="008C020F"/>
    <w:rsid w:val="008C17AB"/>
    <w:rsid w:val="008C5A96"/>
    <w:rsid w:val="008D6AB5"/>
    <w:rsid w:val="00905D1C"/>
    <w:rsid w:val="00910654"/>
    <w:rsid w:val="00924393"/>
    <w:rsid w:val="009324CA"/>
    <w:rsid w:val="00942708"/>
    <w:rsid w:val="00956363"/>
    <w:rsid w:val="00961B76"/>
    <w:rsid w:val="009821FB"/>
    <w:rsid w:val="00991349"/>
    <w:rsid w:val="009A363B"/>
    <w:rsid w:val="009D22ED"/>
    <w:rsid w:val="009E1A98"/>
    <w:rsid w:val="009E5397"/>
    <w:rsid w:val="009F5BD5"/>
    <w:rsid w:val="00A03370"/>
    <w:rsid w:val="00A059F4"/>
    <w:rsid w:val="00A05E85"/>
    <w:rsid w:val="00A21114"/>
    <w:rsid w:val="00A3756F"/>
    <w:rsid w:val="00A40855"/>
    <w:rsid w:val="00A54B30"/>
    <w:rsid w:val="00A72944"/>
    <w:rsid w:val="00A733D5"/>
    <w:rsid w:val="00A74D32"/>
    <w:rsid w:val="00A75CB7"/>
    <w:rsid w:val="00A974CF"/>
    <w:rsid w:val="00AA4E57"/>
    <w:rsid w:val="00AA662B"/>
    <w:rsid w:val="00AA7074"/>
    <w:rsid w:val="00AB27BB"/>
    <w:rsid w:val="00AB4281"/>
    <w:rsid w:val="00AC4442"/>
    <w:rsid w:val="00AE65EE"/>
    <w:rsid w:val="00AF7A23"/>
    <w:rsid w:val="00B044A3"/>
    <w:rsid w:val="00B07379"/>
    <w:rsid w:val="00B15DD1"/>
    <w:rsid w:val="00B206B8"/>
    <w:rsid w:val="00B27C0D"/>
    <w:rsid w:val="00B63244"/>
    <w:rsid w:val="00B82E92"/>
    <w:rsid w:val="00B96BC2"/>
    <w:rsid w:val="00BA2C88"/>
    <w:rsid w:val="00BA77BD"/>
    <w:rsid w:val="00BB09F7"/>
    <w:rsid w:val="00BB2E4E"/>
    <w:rsid w:val="00BB4A04"/>
    <w:rsid w:val="00BB4EDD"/>
    <w:rsid w:val="00BB6F35"/>
    <w:rsid w:val="00BB7183"/>
    <w:rsid w:val="00BB72DE"/>
    <w:rsid w:val="00BC0570"/>
    <w:rsid w:val="00BC2B29"/>
    <w:rsid w:val="00BC3D8D"/>
    <w:rsid w:val="00BF65ED"/>
    <w:rsid w:val="00C0238F"/>
    <w:rsid w:val="00C07760"/>
    <w:rsid w:val="00C20E8F"/>
    <w:rsid w:val="00C320AF"/>
    <w:rsid w:val="00C37BAA"/>
    <w:rsid w:val="00C45F7E"/>
    <w:rsid w:val="00C55D3B"/>
    <w:rsid w:val="00C679CE"/>
    <w:rsid w:val="00C7538E"/>
    <w:rsid w:val="00C82A70"/>
    <w:rsid w:val="00C831D9"/>
    <w:rsid w:val="00C8462D"/>
    <w:rsid w:val="00C90DA3"/>
    <w:rsid w:val="00CA0375"/>
    <w:rsid w:val="00CA3EF3"/>
    <w:rsid w:val="00CA54BE"/>
    <w:rsid w:val="00CC2502"/>
    <w:rsid w:val="00CC5F50"/>
    <w:rsid w:val="00CD33DB"/>
    <w:rsid w:val="00CD3D43"/>
    <w:rsid w:val="00CD5EE2"/>
    <w:rsid w:val="00CE351F"/>
    <w:rsid w:val="00CF164B"/>
    <w:rsid w:val="00CF703A"/>
    <w:rsid w:val="00D100A3"/>
    <w:rsid w:val="00D27A67"/>
    <w:rsid w:val="00D36271"/>
    <w:rsid w:val="00D4013F"/>
    <w:rsid w:val="00D4027C"/>
    <w:rsid w:val="00D41B0F"/>
    <w:rsid w:val="00D43093"/>
    <w:rsid w:val="00D64FAC"/>
    <w:rsid w:val="00D65E20"/>
    <w:rsid w:val="00D71211"/>
    <w:rsid w:val="00D830B2"/>
    <w:rsid w:val="00DA0403"/>
    <w:rsid w:val="00DB79BE"/>
    <w:rsid w:val="00DC2C1F"/>
    <w:rsid w:val="00DC5FC4"/>
    <w:rsid w:val="00DE025E"/>
    <w:rsid w:val="00DF3A5F"/>
    <w:rsid w:val="00DF4972"/>
    <w:rsid w:val="00DF4A32"/>
    <w:rsid w:val="00DF75E8"/>
    <w:rsid w:val="00E16E80"/>
    <w:rsid w:val="00E17AB4"/>
    <w:rsid w:val="00E34648"/>
    <w:rsid w:val="00E43126"/>
    <w:rsid w:val="00E457EE"/>
    <w:rsid w:val="00E46769"/>
    <w:rsid w:val="00E47B81"/>
    <w:rsid w:val="00E52222"/>
    <w:rsid w:val="00E55F57"/>
    <w:rsid w:val="00E71A8B"/>
    <w:rsid w:val="00E71A8C"/>
    <w:rsid w:val="00E72979"/>
    <w:rsid w:val="00E83C15"/>
    <w:rsid w:val="00E876B0"/>
    <w:rsid w:val="00EA40EE"/>
    <w:rsid w:val="00EB790E"/>
    <w:rsid w:val="00EB7B29"/>
    <w:rsid w:val="00EE79CB"/>
    <w:rsid w:val="00EE7A36"/>
    <w:rsid w:val="00EF573C"/>
    <w:rsid w:val="00EF74DA"/>
    <w:rsid w:val="00F06054"/>
    <w:rsid w:val="00F112AA"/>
    <w:rsid w:val="00F12666"/>
    <w:rsid w:val="00F12CEB"/>
    <w:rsid w:val="00F17877"/>
    <w:rsid w:val="00F46DD6"/>
    <w:rsid w:val="00F50BA0"/>
    <w:rsid w:val="00F539CE"/>
    <w:rsid w:val="00F72EC1"/>
    <w:rsid w:val="00F73BFD"/>
    <w:rsid w:val="00F87BAA"/>
    <w:rsid w:val="00FA0BD8"/>
    <w:rsid w:val="00FA1C65"/>
    <w:rsid w:val="00FB0291"/>
    <w:rsid w:val="00FB6F75"/>
    <w:rsid w:val="00FD147A"/>
    <w:rsid w:val="00FE0AAB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88DB8"/>
  <w15:docId w15:val="{EB11EA48-FA14-40C9-8E2C-0DEF09CF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0404F0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0404F0"/>
    <w:pPr>
      <w:overflowPunct w:val="0"/>
      <w:autoSpaceDE w:val="0"/>
      <w:autoSpaceDN w:val="0"/>
      <w:adjustRightInd w:val="0"/>
      <w:jc w:val="both"/>
    </w:pPr>
    <w:rPr>
      <w:bCs/>
      <w:szCs w:val="20"/>
      <w:lang w:eastAsia="x-none"/>
    </w:rPr>
  </w:style>
  <w:style w:type="character" w:customStyle="1" w:styleId="PagrindinistekstasDiagrama">
    <w:name w:val="Pagrindinis tekstas Diagrama"/>
    <w:link w:val="Pagrindinistekstas"/>
    <w:rsid w:val="000404F0"/>
    <w:rPr>
      <w:bCs/>
      <w:sz w:val="24"/>
      <w:lang w:val="lt-LT" w:eastAsia="x-none" w:bidi="ar-SA"/>
    </w:rPr>
  </w:style>
  <w:style w:type="paragraph" w:styleId="Pavadinimas">
    <w:name w:val="Title"/>
    <w:basedOn w:val="prastasis"/>
    <w:next w:val="prastasis"/>
    <w:link w:val="PavadinimasDiagrama"/>
    <w:qFormat/>
    <w:rsid w:val="00D402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avadinimasDiagrama">
    <w:name w:val="Pavadinimas Diagrama"/>
    <w:link w:val="Pavadinimas"/>
    <w:rsid w:val="00D4027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ntrats">
    <w:name w:val="header"/>
    <w:basedOn w:val="prastasis"/>
    <w:link w:val="AntratsDiagrama"/>
    <w:rsid w:val="00225FB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225FB6"/>
    <w:rPr>
      <w:sz w:val="24"/>
      <w:szCs w:val="24"/>
    </w:rPr>
  </w:style>
  <w:style w:type="paragraph" w:styleId="Porat">
    <w:name w:val="footer"/>
    <w:basedOn w:val="prastasis"/>
    <w:link w:val="PoratDiagrama"/>
    <w:rsid w:val="00225FB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225FB6"/>
    <w:rPr>
      <w:sz w:val="24"/>
      <w:szCs w:val="24"/>
    </w:rPr>
  </w:style>
  <w:style w:type="paragraph" w:styleId="Debesliotekstas">
    <w:name w:val="Balloon Text"/>
    <w:basedOn w:val="prastasis"/>
    <w:link w:val="DebesliotekstasDiagrama"/>
    <w:rsid w:val="00A4085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40855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566104"/>
    <w:pPr>
      <w:ind w:left="720"/>
      <w:contextualSpacing/>
    </w:pPr>
  </w:style>
  <w:style w:type="table" w:styleId="Lentelstinklelis">
    <w:name w:val="Table Grid"/>
    <w:basedOn w:val="prastojilentel"/>
    <w:rsid w:val="00C32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2C22D0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5B47A-313F-4B6F-AC20-00AC15A1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4673</Words>
  <Characters>2665</Characters>
  <Application>Microsoft Office Word</Application>
  <DocSecurity>0</DocSecurity>
  <Lines>22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              ROKIŠKIO RAJONO SAVIVALDYBĖS TARYBA</vt:lpstr>
    </vt:vector>
  </TitlesOfParts>
  <Company>Microsoft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Reda Dudienė</dc:creator>
  <cp:lastModifiedBy>Rasa Virbalienė</cp:lastModifiedBy>
  <cp:revision>2</cp:revision>
  <cp:lastPrinted>2023-04-26T13:07:00Z</cp:lastPrinted>
  <dcterms:created xsi:type="dcterms:W3CDTF">2023-06-26T12:44:00Z</dcterms:created>
  <dcterms:modified xsi:type="dcterms:W3CDTF">2023-06-26T12:44:00Z</dcterms:modified>
</cp:coreProperties>
</file>